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81C" w:rsidRDefault="00943058" w:rsidP="00215142">
      <w:pPr>
        <w:spacing w:line="360" w:lineRule="auto"/>
        <w:jc w:val="center"/>
        <w:rPr>
          <w:caps/>
          <w:sz w:val="52"/>
          <w:szCs w:val="52"/>
        </w:rPr>
      </w:pPr>
      <w:r>
        <w:rPr>
          <w:caps/>
          <w:sz w:val="52"/>
          <w:szCs w:val="52"/>
        </w:rPr>
        <w:t>Prepositions in</w:t>
      </w:r>
    </w:p>
    <w:p w:rsidR="00436703" w:rsidRDefault="00943058" w:rsidP="00215142">
      <w:pPr>
        <w:spacing w:line="360" w:lineRule="auto"/>
        <w:jc w:val="center"/>
        <w:rPr>
          <w:caps/>
          <w:sz w:val="52"/>
          <w:szCs w:val="52"/>
        </w:rPr>
      </w:pPr>
      <w:r>
        <w:rPr>
          <w:caps/>
          <w:sz w:val="52"/>
          <w:szCs w:val="52"/>
        </w:rPr>
        <w:t>Our</w:t>
      </w:r>
    </w:p>
    <w:p w:rsidR="0026081C" w:rsidRDefault="00943058" w:rsidP="00215142">
      <w:pPr>
        <w:spacing w:line="360" w:lineRule="auto"/>
        <w:jc w:val="center"/>
        <w:rPr>
          <w:caps/>
          <w:sz w:val="52"/>
          <w:szCs w:val="52"/>
        </w:rPr>
      </w:pPr>
      <w:r>
        <w:rPr>
          <w:caps/>
          <w:sz w:val="52"/>
          <w:szCs w:val="52"/>
        </w:rPr>
        <w:t>Zimbabwean Heritage</w:t>
      </w:r>
      <w:r w:rsidR="00436703" w:rsidRPr="00436703">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9.5pt;height:232.5pt;visibility:visible;mso-wrap-style:square">
            <v:imagedata r:id="rId7" o:title=""/>
            <o:lock v:ext="edit" aspectratio="f"/>
          </v:shape>
        </w:pict>
      </w:r>
    </w:p>
    <w:p w:rsidR="0026081C" w:rsidRDefault="00943058" w:rsidP="00215142">
      <w:pPr>
        <w:spacing w:line="360" w:lineRule="auto"/>
        <w:jc w:val="both"/>
        <w:rPr>
          <w:i/>
          <w:iCs/>
          <w:color w:val="BF0000"/>
          <w:sz w:val="40"/>
          <w:szCs w:val="40"/>
        </w:rPr>
      </w:pPr>
      <w:r>
        <w:rPr>
          <w:i/>
          <w:iCs/>
          <w:color w:val="BF0000"/>
          <w:sz w:val="40"/>
          <w:szCs w:val="40"/>
        </w:rPr>
        <w:t>A Handbook on Four Types of Prepositions</w:t>
      </w:r>
    </w:p>
    <w:p w:rsidR="0026081C" w:rsidRDefault="0026081C" w:rsidP="00215142">
      <w:pPr>
        <w:spacing w:line="360" w:lineRule="auto"/>
        <w:jc w:val="both"/>
        <w:rPr>
          <w:i/>
          <w:iCs/>
          <w:color w:val="BF0000"/>
          <w:sz w:val="40"/>
          <w:szCs w:val="40"/>
        </w:rPr>
      </w:pPr>
    </w:p>
    <w:p w:rsidR="0026081C" w:rsidRDefault="00943058" w:rsidP="00215142">
      <w:pPr>
        <w:spacing w:line="360" w:lineRule="auto"/>
        <w:jc w:val="both"/>
        <w:rPr>
          <w:caps/>
        </w:rPr>
      </w:pPr>
      <w:r>
        <w:t xml:space="preserve">                                             </w:t>
      </w:r>
      <w:r>
        <w:t xml:space="preserve">              </w:t>
      </w:r>
      <w:r>
        <w:rPr>
          <w:color w:val="36363D"/>
          <w:sz w:val="32"/>
          <w:szCs w:val="32"/>
        </w:rPr>
        <w:t xml:space="preserve"> AUTHORS </w:t>
      </w:r>
    </w:p>
    <w:p w:rsidR="0026081C" w:rsidRDefault="00943058" w:rsidP="00215142">
      <w:pPr>
        <w:spacing w:line="360" w:lineRule="auto"/>
        <w:jc w:val="both"/>
      </w:pPr>
      <w:r>
        <w:rPr>
          <w:caps/>
        </w:rPr>
        <w:t xml:space="preserve">                                                               KASAMBA MELISA R &amp;   Ruzvidzo ledonna</w:t>
      </w:r>
      <w:r>
        <w:t xml:space="preserve"> </w:t>
      </w:r>
    </w:p>
    <w:p w:rsidR="00215142" w:rsidRDefault="00943058" w:rsidP="00215142">
      <w:pPr>
        <w:spacing w:line="360" w:lineRule="auto"/>
        <w:jc w:val="both"/>
      </w:pPr>
      <w:r>
        <w:t xml:space="preserve">                                                                30/033/2023.         </w:t>
      </w:r>
      <w:r>
        <w:t xml:space="preserve">           30/087/2023.</w:t>
      </w:r>
    </w:p>
    <w:p w:rsidR="00215142" w:rsidRDefault="00215142" w:rsidP="00215142">
      <w:pPr>
        <w:spacing w:line="360" w:lineRule="auto"/>
        <w:jc w:val="both"/>
      </w:pPr>
    </w:p>
    <w:p w:rsidR="00006830" w:rsidRDefault="00006830">
      <w:pPr>
        <w:pStyle w:val="TOCHeading"/>
      </w:pPr>
      <w:r>
        <w:lastRenderedPageBreak/>
        <w:t>Table of Contents</w:t>
      </w:r>
    </w:p>
    <w:p w:rsidR="003711FF" w:rsidRPr="00943058" w:rsidRDefault="00006830">
      <w:pPr>
        <w:pStyle w:val="TOC1"/>
        <w:tabs>
          <w:tab w:val="right" w:leader="dot" w:pos="8290"/>
        </w:tabs>
        <w:rPr>
          <w:noProof/>
          <w:lang w:val="en-GB" w:eastAsia="en-GB"/>
        </w:rPr>
      </w:pPr>
      <w:r>
        <w:fldChar w:fldCharType="begin"/>
      </w:r>
      <w:r>
        <w:instrText xml:space="preserve"> TOC \o "1-3" \h \z \u </w:instrText>
      </w:r>
      <w:r>
        <w:fldChar w:fldCharType="separate"/>
      </w:r>
      <w:hyperlink w:anchor="_Toc219839130" w:history="1">
        <w:r w:rsidR="003711FF" w:rsidRPr="002F0905">
          <w:rPr>
            <w:rStyle w:val="Hyperlink"/>
            <w:rFonts w:ascii="Times New Roman" w:hAnsi="Times New Roman"/>
            <w:noProof/>
          </w:rPr>
          <w:t>Introduction</w:t>
        </w:r>
        <w:r w:rsidR="003711FF">
          <w:rPr>
            <w:noProof/>
            <w:webHidden/>
          </w:rPr>
          <w:tab/>
        </w:r>
        <w:r w:rsidR="003711FF">
          <w:rPr>
            <w:noProof/>
            <w:webHidden/>
          </w:rPr>
          <w:fldChar w:fldCharType="begin"/>
        </w:r>
        <w:r w:rsidR="003711FF">
          <w:rPr>
            <w:noProof/>
            <w:webHidden/>
          </w:rPr>
          <w:instrText xml:space="preserve"> PAGEREF _Toc219839130 \h </w:instrText>
        </w:r>
        <w:r w:rsidR="003711FF">
          <w:rPr>
            <w:noProof/>
            <w:webHidden/>
          </w:rPr>
        </w:r>
        <w:r w:rsidR="003711FF">
          <w:rPr>
            <w:noProof/>
            <w:webHidden/>
          </w:rPr>
          <w:fldChar w:fldCharType="separate"/>
        </w:r>
        <w:r w:rsidR="003711FF">
          <w:rPr>
            <w:noProof/>
            <w:webHidden/>
          </w:rPr>
          <w:t>3</w:t>
        </w:r>
        <w:r w:rsidR="003711FF">
          <w:rPr>
            <w:noProof/>
            <w:webHidden/>
          </w:rPr>
          <w:fldChar w:fldCharType="end"/>
        </w:r>
      </w:hyperlink>
    </w:p>
    <w:p w:rsidR="003711FF" w:rsidRPr="00943058" w:rsidRDefault="003711FF">
      <w:pPr>
        <w:pStyle w:val="TOC1"/>
        <w:tabs>
          <w:tab w:val="right" w:leader="dot" w:pos="8290"/>
        </w:tabs>
        <w:rPr>
          <w:noProof/>
          <w:lang w:val="en-GB" w:eastAsia="en-GB"/>
        </w:rPr>
      </w:pPr>
      <w:hyperlink w:anchor="_Toc219839131" w:history="1">
        <w:r w:rsidRPr="002F0905">
          <w:rPr>
            <w:rStyle w:val="Hyperlink"/>
            <w:rFonts w:ascii="Times New Roman" w:hAnsi="Times New Roman"/>
            <w:noProof/>
          </w:rPr>
          <w:t>CHAPTER 1: Prepositions of Place</w:t>
        </w:r>
        <w:r>
          <w:rPr>
            <w:noProof/>
            <w:webHidden/>
          </w:rPr>
          <w:tab/>
        </w:r>
        <w:r>
          <w:rPr>
            <w:noProof/>
            <w:webHidden/>
          </w:rPr>
          <w:fldChar w:fldCharType="begin"/>
        </w:r>
        <w:r>
          <w:rPr>
            <w:noProof/>
            <w:webHidden/>
          </w:rPr>
          <w:instrText xml:space="preserve"> PAGEREF _Toc219839131 \h </w:instrText>
        </w:r>
        <w:r>
          <w:rPr>
            <w:noProof/>
            <w:webHidden/>
          </w:rPr>
        </w:r>
        <w:r>
          <w:rPr>
            <w:noProof/>
            <w:webHidden/>
          </w:rPr>
          <w:fldChar w:fldCharType="separate"/>
        </w:r>
        <w:r>
          <w:rPr>
            <w:noProof/>
            <w:webHidden/>
          </w:rPr>
          <w:t>4</w:t>
        </w:r>
        <w:r>
          <w:rPr>
            <w:noProof/>
            <w:webHidden/>
          </w:rPr>
          <w:fldChar w:fldCharType="end"/>
        </w:r>
      </w:hyperlink>
    </w:p>
    <w:p w:rsidR="003711FF" w:rsidRPr="00943058" w:rsidRDefault="003711FF">
      <w:pPr>
        <w:pStyle w:val="TOC1"/>
        <w:tabs>
          <w:tab w:val="right" w:leader="dot" w:pos="8290"/>
        </w:tabs>
        <w:rPr>
          <w:noProof/>
          <w:lang w:val="en-GB" w:eastAsia="en-GB"/>
        </w:rPr>
      </w:pPr>
      <w:hyperlink w:anchor="_Toc219839132" w:history="1">
        <w:r w:rsidRPr="002F0905">
          <w:rPr>
            <w:rStyle w:val="Hyperlink"/>
            <w:rFonts w:ascii="Times New Roman" w:hAnsi="Times New Roman"/>
            <w:noProof/>
          </w:rPr>
          <w:t>CHAPTER 2: Prepositions of Time</w:t>
        </w:r>
        <w:r>
          <w:rPr>
            <w:noProof/>
            <w:webHidden/>
          </w:rPr>
          <w:tab/>
        </w:r>
        <w:r>
          <w:rPr>
            <w:noProof/>
            <w:webHidden/>
          </w:rPr>
          <w:fldChar w:fldCharType="begin"/>
        </w:r>
        <w:r>
          <w:rPr>
            <w:noProof/>
            <w:webHidden/>
          </w:rPr>
          <w:instrText xml:space="preserve"> PAGEREF _Toc219839132 \h </w:instrText>
        </w:r>
        <w:r>
          <w:rPr>
            <w:noProof/>
            <w:webHidden/>
          </w:rPr>
        </w:r>
        <w:r>
          <w:rPr>
            <w:noProof/>
            <w:webHidden/>
          </w:rPr>
          <w:fldChar w:fldCharType="separate"/>
        </w:r>
        <w:r>
          <w:rPr>
            <w:noProof/>
            <w:webHidden/>
          </w:rPr>
          <w:t>6</w:t>
        </w:r>
        <w:r>
          <w:rPr>
            <w:noProof/>
            <w:webHidden/>
          </w:rPr>
          <w:fldChar w:fldCharType="end"/>
        </w:r>
      </w:hyperlink>
    </w:p>
    <w:p w:rsidR="003711FF" w:rsidRPr="00943058" w:rsidRDefault="003711FF">
      <w:pPr>
        <w:pStyle w:val="TOC1"/>
        <w:tabs>
          <w:tab w:val="right" w:leader="dot" w:pos="8290"/>
        </w:tabs>
        <w:rPr>
          <w:noProof/>
          <w:lang w:val="en-GB" w:eastAsia="en-GB"/>
        </w:rPr>
      </w:pPr>
      <w:hyperlink w:anchor="_Toc219839133" w:history="1">
        <w:r w:rsidRPr="002F0905">
          <w:rPr>
            <w:rStyle w:val="Hyperlink"/>
            <w:rFonts w:ascii="Times New Roman" w:hAnsi="Times New Roman"/>
            <w:noProof/>
          </w:rPr>
          <w:t>CHAPTER 3: Prepositions of Movement</w:t>
        </w:r>
        <w:r>
          <w:rPr>
            <w:noProof/>
            <w:webHidden/>
          </w:rPr>
          <w:tab/>
        </w:r>
        <w:r>
          <w:rPr>
            <w:noProof/>
            <w:webHidden/>
          </w:rPr>
          <w:fldChar w:fldCharType="begin"/>
        </w:r>
        <w:r>
          <w:rPr>
            <w:noProof/>
            <w:webHidden/>
          </w:rPr>
          <w:instrText xml:space="preserve"> PAGEREF _Toc219839133 \h </w:instrText>
        </w:r>
        <w:r>
          <w:rPr>
            <w:noProof/>
            <w:webHidden/>
          </w:rPr>
        </w:r>
        <w:r>
          <w:rPr>
            <w:noProof/>
            <w:webHidden/>
          </w:rPr>
          <w:fldChar w:fldCharType="separate"/>
        </w:r>
        <w:r>
          <w:rPr>
            <w:noProof/>
            <w:webHidden/>
          </w:rPr>
          <w:t>8</w:t>
        </w:r>
        <w:r>
          <w:rPr>
            <w:noProof/>
            <w:webHidden/>
          </w:rPr>
          <w:fldChar w:fldCharType="end"/>
        </w:r>
      </w:hyperlink>
    </w:p>
    <w:p w:rsidR="003711FF" w:rsidRPr="00943058" w:rsidRDefault="003711FF">
      <w:pPr>
        <w:pStyle w:val="TOC1"/>
        <w:tabs>
          <w:tab w:val="right" w:leader="dot" w:pos="8290"/>
        </w:tabs>
        <w:rPr>
          <w:noProof/>
          <w:lang w:val="en-GB" w:eastAsia="en-GB"/>
        </w:rPr>
      </w:pPr>
      <w:hyperlink w:anchor="_Toc219839134" w:history="1">
        <w:r w:rsidRPr="002F0905">
          <w:rPr>
            <w:rStyle w:val="Hyperlink"/>
            <w:rFonts w:ascii="Times New Roman" w:hAnsi="Times New Roman"/>
            <w:caps/>
            <w:noProof/>
          </w:rPr>
          <w:t>Chapter 4:</w:t>
        </w:r>
        <w:r w:rsidRPr="002F0905">
          <w:rPr>
            <w:rStyle w:val="Hyperlink"/>
            <w:rFonts w:ascii="Times New Roman" w:hAnsi="Times New Roman"/>
            <w:noProof/>
          </w:rPr>
          <w:t xml:space="preserve"> Prepositions of Manner</w:t>
        </w:r>
        <w:r>
          <w:rPr>
            <w:noProof/>
            <w:webHidden/>
          </w:rPr>
          <w:tab/>
        </w:r>
        <w:r>
          <w:rPr>
            <w:noProof/>
            <w:webHidden/>
          </w:rPr>
          <w:fldChar w:fldCharType="begin"/>
        </w:r>
        <w:r>
          <w:rPr>
            <w:noProof/>
            <w:webHidden/>
          </w:rPr>
          <w:instrText xml:space="preserve"> PAGEREF _Toc219839134 \h </w:instrText>
        </w:r>
        <w:r>
          <w:rPr>
            <w:noProof/>
            <w:webHidden/>
          </w:rPr>
        </w:r>
        <w:r>
          <w:rPr>
            <w:noProof/>
            <w:webHidden/>
          </w:rPr>
          <w:fldChar w:fldCharType="separate"/>
        </w:r>
        <w:r>
          <w:rPr>
            <w:noProof/>
            <w:webHidden/>
          </w:rPr>
          <w:t>10</w:t>
        </w:r>
        <w:r>
          <w:rPr>
            <w:noProof/>
            <w:webHidden/>
          </w:rPr>
          <w:fldChar w:fldCharType="end"/>
        </w:r>
      </w:hyperlink>
    </w:p>
    <w:p w:rsidR="003711FF" w:rsidRPr="00943058" w:rsidRDefault="003711FF">
      <w:pPr>
        <w:pStyle w:val="TOC1"/>
        <w:tabs>
          <w:tab w:val="right" w:leader="dot" w:pos="8290"/>
        </w:tabs>
        <w:rPr>
          <w:noProof/>
          <w:lang w:val="en-GB" w:eastAsia="en-GB"/>
        </w:rPr>
      </w:pPr>
      <w:hyperlink w:anchor="_Toc219839135" w:history="1">
        <w:r w:rsidRPr="002F0905">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_Toc219839135 \h </w:instrText>
        </w:r>
        <w:r>
          <w:rPr>
            <w:noProof/>
            <w:webHidden/>
          </w:rPr>
        </w:r>
        <w:r>
          <w:rPr>
            <w:noProof/>
            <w:webHidden/>
          </w:rPr>
          <w:fldChar w:fldCharType="separate"/>
        </w:r>
        <w:r>
          <w:rPr>
            <w:noProof/>
            <w:webHidden/>
          </w:rPr>
          <w:t>12</w:t>
        </w:r>
        <w:r>
          <w:rPr>
            <w:noProof/>
            <w:webHidden/>
          </w:rPr>
          <w:fldChar w:fldCharType="end"/>
        </w:r>
      </w:hyperlink>
    </w:p>
    <w:p w:rsidR="003711FF" w:rsidRPr="00943058" w:rsidRDefault="003711FF">
      <w:pPr>
        <w:pStyle w:val="TOC1"/>
        <w:tabs>
          <w:tab w:val="right" w:leader="dot" w:pos="8290"/>
        </w:tabs>
        <w:rPr>
          <w:noProof/>
          <w:lang w:val="en-GB" w:eastAsia="en-GB"/>
        </w:rPr>
      </w:pPr>
      <w:hyperlink w:anchor="_Toc219839136" w:history="1">
        <w:r w:rsidRPr="002F0905">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_Toc219839136 \h </w:instrText>
        </w:r>
        <w:r>
          <w:rPr>
            <w:noProof/>
            <w:webHidden/>
          </w:rPr>
        </w:r>
        <w:r>
          <w:rPr>
            <w:noProof/>
            <w:webHidden/>
          </w:rPr>
          <w:fldChar w:fldCharType="separate"/>
        </w:r>
        <w:r>
          <w:rPr>
            <w:noProof/>
            <w:webHidden/>
          </w:rPr>
          <w:t>13</w:t>
        </w:r>
        <w:r>
          <w:rPr>
            <w:noProof/>
            <w:webHidden/>
          </w:rPr>
          <w:fldChar w:fldCharType="end"/>
        </w:r>
      </w:hyperlink>
    </w:p>
    <w:p w:rsidR="00006830" w:rsidRDefault="00006830">
      <w:r>
        <w:rPr>
          <w:b/>
          <w:bCs/>
          <w:noProof/>
        </w:rPr>
        <w:fldChar w:fldCharType="end"/>
      </w:r>
    </w:p>
    <w:p w:rsidR="00436703" w:rsidRDefault="00436703" w:rsidP="00215142">
      <w:pPr>
        <w:spacing w:line="360" w:lineRule="auto"/>
      </w:pPr>
      <w:bookmarkStart w:id="0" w:name="_GoBack"/>
      <w:bookmarkEnd w:id="0"/>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006830" w:rsidRDefault="00006830" w:rsidP="00215142">
      <w:pPr>
        <w:spacing w:line="360" w:lineRule="auto"/>
        <w:jc w:val="both"/>
      </w:pPr>
    </w:p>
    <w:p w:rsidR="0026081C" w:rsidRPr="00436703" w:rsidRDefault="00943058" w:rsidP="00215142">
      <w:pPr>
        <w:pStyle w:val="Heading1"/>
        <w:spacing w:line="360" w:lineRule="auto"/>
        <w:rPr>
          <w:rFonts w:ascii="Times New Roman" w:hAnsi="Times New Roman"/>
          <w:sz w:val="24"/>
          <w:szCs w:val="24"/>
        </w:rPr>
      </w:pPr>
      <w:bookmarkStart w:id="1" w:name="_Toc219837806"/>
      <w:bookmarkStart w:id="2" w:name="_Toc219839130"/>
      <w:r w:rsidRPr="00436703">
        <w:rPr>
          <w:rFonts w:ascii="Times New Roman" w:hAnsi="Times New Roman"/>
          <w:sz w:val="24"/>
          <w:szCs w:val="24"/>
        </w:rPr>
        <w:lastRenderedPageBreak/>
        <w:t>Introduction</w:t>
      </w:r>
      <w:bookmarkEnd w:id="1"/>
      <w:bookmarkEnd w:id="2"/>
    </w:p>
    <w:p w:rsidR="0026081C" w:rsidRPr="00436703" w:rsidRDefault="00943058" w:rsidP="00215142">
      <w:pPr>
        <w:spacing w:line="360" w:lineRule="auto"/>
        <w:jc w:val="both"/>
        <w:rPr>
          <w:rFonts w:ascii="Times New Roman" w:hAnsi="Times New Roman"/>
          <w:sz w:val="24"/>
          <w:szCs w:val="24"/>
        </w:rPr>
      </w:pPr>
      <w:r w:rsidRPr="00436703">
        <w:rPr>
          <w:rFonts w:ascii="Times New Roman" w:hAnsi="Times New Roman"/>
          <w:sz w:val="24"/>
          <w:szCs w:val="24"/>
        </w:rPr>
        <w:t xml:space="preserve">Prepositions are essential grammatical tools that show relationships between words in a </w:t>
      </w:r>
      <w:r w:rsidR="00436703">
        <w:rPr>
          <w:rFonts w:ascii="Times New Roman" w:hAnsi="Times New Roman"/>
          <w:sz w:val="24"/>
          <w:szCs w:val="24"/>
        </w:rPr>
        <w:t xml:space="preserve">sentence </w:t>
      </w:r>
      <w:r w:rsidRPr="00436703">
        <w:rPr>
          <w:rFonts w:ascii="Times New Roman" w:hAnsi="Times New Roman"/>
          <w:sz w:val="24"/>
          <w:szCs w:val="24"/>
        </w:rPr>
        <w:t>indicating place, time, direction, or manner. According to Yule (2020), prepositions serve as "function words that link nouns, pronouns, or phrases to other words within a sentence." This handbook aims to explain four key types of prepositions usi</w:t>
      </w:r>
      <w:r w:rsidRPr="00436703">
        <w:rPr>
          <w:rFonts w:ascii="Times New Roman" w:hAnsi="Times New Roman"/>
          <w:sz w:val="24"/>
          <w:szCs w:val="24"/>
        </w:rPr>
        <w:t>ng relatable examples from Zimbabwean culture, daily life, and heritage sites. By grounding grammar in local context, learning becomes meaningful, memorable, and engaging for primary learners. As noted in the Zimbabwe Ministry of Education's Heritage-Based</w:t>
      </w:r>
      <w:r w:rsidRPr="00436703">
        <w:rPr>
          <w:rFonts w:ascii="Times New Roman" w:hAnsi="Times New Roman"/>
          <w:sz w:val="24"/>
          <w:szCs w:val="24"/>
        </w:rPr>
        <w:t xml:space="preserve"> Education Curriculum (2015), "Language instruction should connect to learners' lived experiences and cultural knowledge." This booklet follows that principle by integrating Shona and Ndebele cultural references with grammatical instruction. This handbook </w:t>
      </w:r>
      <w:r w:rsidRPr="00436703">
        <w:rPr>
          <w:rFonts w:ascii="Times New Roman" w:hAnsi="Times New Roman"/>
          <w:sz w:val="24"/>
          <w:szCs w:val="24"/>
        </w:rPr>
        <w:t>is designed for teachers and student teachers as a resource to teach prepositions creatively and culturally, aligning with competency-based education approaches.</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Pr="00436703" w:rsidRDefault="00006830" w:rsidP="00215142">
      <w:pPr>
        <w:pStyle w:val="Heading1"/>
        <w:spacing w:line="360" w:lineRule="auto"/>
        <w:rPr>
          <w:rFonts w:ascii="Times New Roman" w:hAnsi="Times New Roman"/>
          <w:sz w:val="24"/>
          <w:szCs w:val="24"/>
        </w:rPr>
      </w:pPr>
      <w:bookmarkStart w:id="3" w:name="_Toc219837807"/>
      <w:bookmarkStart w:id="4" w:name="_Toc219839131"/>
      <w:r>
        <w:rPr>
          <w:rFonts w:ascii="Times New Roman" w:hAnsi="Times New Roman"/>
          <w:sz w:val="24"/>
          <w:szCs w:val="24"/>
        </w:rPr>
        <w:lastRenderedPageBreak/>
        <w:t>CHAPTER</w:t>
      </w:r>
      <w:r w:rsidR="00943058" w:rsidRPr="00436703">
        <w:rPr>
          <w:rFonts w:ascii="Times New Roman" w:hAnsi="Times New Roman"/>
          <w:sz w:val="24"/>
          <w:szCs w:val="24"/>
        </w:rPr>
        <w:t xml:space="preserve"> 1: Prepositions of Place</w:t>
      </w:r>
      <w:bookmarkEnd w:id="3"/>
      <w:bookmarkEnd w:id="4"/>
    </w:p>
    <w:p w:rsidR="0026081C" w:rsidRDefault="0026081C" w:rsidP="00215142">
      <w:pPr>
        <w:spacing w:line="360" w:lineRule="auto"/>
        <w:jc w:val="both"/>
      </w:pPr>
    </w:p>
    <w:p w:rsidR="0026081C" w:rsidRDefault="0026081C" w:rsidP="00215142">
      <w:pPr>
        <w:spacing w:line="360" w:lineRule="auto"/>
        <w:jc w:val="both"/>
      </w:pPr>
    </w:p>
    <w:p w:rsidR="0026081C" w:rsidRDefault="00436703" w:rsidP="00215142">
      <w:pPr>
        <w:spacing w:line="360" w:lineRule="auto"/>
        <w:jc w:val="both"/>
      </w:pPr>
      <w:r w:rsidRPr="00436703">
        <w:rPr>
          <w:noProof/>
          <w:lang w:val="en-GB" w:eastAsia="en-GB"/>
        </w:rPr>
        <w:pict>
          <v:shape id="_x0000_i1027" type="#_x0000_t75" style="width:429pt;height:201pt;visibility:visible;mso-wrap-style:square">
            <v:imagedata r:id="rId8" o:title=""/>
            <o:lock v:ext="edit" aspectratio="f"/>
          </v:shape>
        </w:pict>
      </w:r>
    </w:p>
    <w:p w:rsidR="0026081C" w:rsidRDefault="00943058" w:rsidP="00215142">
      <w:pPr>
        <w:spacing w:line="360" w:lineRule="auto"/>
        <w:jc w:val="both"/>
        <w:rPr>
          <w:i/>
          <w:iCs/>
          <w:color w:val="02A5E3"/>
        </w:rPr>
      </w:pPr>
      <w:r>
        <w:rPr>
          <w:i/>
          <w:iCs/>
          <w:color w:val="02A5E3"/>
        </w:rPr>
        <w:t xml:space="preserve">picture showing a traditional village </w:t>
      </w:r>
    </w:p>
    <w:p w:rsidR="0026081C" w:rsidRPr="00215142" w:rsidRDefault="00943058"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Definition:</w:t>
      </w:r>
    </w:p>
    <w:p w:rsidR="00215142" w:rsidRPr="00215142" w:rsidRDefault="00943058" w:rsidP="00215142">
      <w:pPr>
        <w:spacing w:line="360" w:lineRule="auto"/>
        <w:jc w:val="both"/>
        <w:rPr>
          <w:rFonts w:ascii="Times New Roman" w:hAnsi="Times New Roman"/>
          <w:sz w:val="24"/>
          <w:szCs w:val="24"/>
        </w:rPr>
      </w:pPr>
      <w:r w:rsidRPr="00215142">
        <w:rPr>
          <w:rFonts w:ascii="Times New Roman" w:hAnsi="Times New Roman"/>
          <w:i/>
          <w:iCs/>
          <w:color w:val="BF0000"/>
          <w:sz w:val="24"/>
          <w:szCs w:val="24"/>
        </w:rPr>
        <w:t>Prepositions of place</w:t>
      </w:r>
      <w:r w:rsidRPr="00215142">
        <w:rPr>
          <w:rFonts w:ascii="Times New Roman" w:hAnsi="Times New Roman"/>
          <w:sz w:val="24"/>
          <w:szCs w:val="24"/>
        </w:rPr>
        <w:t xml:space="preserve"> indicate the location or position of a person, object, or event in relation to another. According to Quirk and </w:t>
      </w:r>
      <w:proofErr w:type="spellStart"/>
      <w:r w:rsidRPr="00215142">
        <w:rPr>
          <w:rFonts w:ascii="Times New Roman" w:hAnsi="Times New Roman"/>
          <w:sz w:val="24"/>
          <w:szCs w:val="24"/>
        </w:rPr>
        <w:t>Greenbaum</w:t>
      </w:r>
      <w:proofErr w:type="spellEnd"/>
      <w:r w:rsidRPr="00215142">
        <w:rPr>
          <w:rFonts w:ascii="Times New Roman" w:hAnsi="Times New Roman"/>
          <w:sz w:val="24"/>
          <w:szCs w:val="24"/>
        </w:rPr>
        <w:t xml:space="preserve"> (1973), place prepositions answer the question "Where?" and establish spatial relationships between e</w:t>
      </w:r>
      <w:r w:rsidRPr="00215142">
        <w:rPr>
          <w:rFonts w:ascii="Times New Roman" w:hAnsi="Times New Roman"/>
          <w:sz w:val="24"/>
          <w:szCs w:val="24"/>
        </w:rPr>
        <w:t>ntities. These include words such as in, on, under, beside, between, near, above, and behind.</w:t>
      </w:r>
    </w:p>
    <w:p w:rsidR="0026081C" w:rsidRPr="00215142" w:rsidRDefault="00943058" w:rsidP="00215142">
      <w:pPr>
        <w:spacing w:line="360" w:lineRule="auto"/>
        <w:jc w:val="both"/>
        <w:rPr>
          <w:rFonts w:ascii="Times New Roman" w:hAnsi="Times New Roman"/>
          <w:b/>
          <w:bCs/>
          <w:color w:val="36363D"/>
          <w:sz w:val="24"/>
          <w:szCs w:val="24"/>
        </w:rPr>
      </w:pPr>
      <w:r w:rsidRPr="00215142">
        <w:rPr>
          <w:rFonts w:ascii="Times New Roman" w:hAnsi="Times New Roman"/>
          <w:b/>
          <w:bCs/>
          <w:color w:val="36363D"/>
          <w:sz w:val="24"/>
          <w:szCs w:val="24"/>
        </w:rPr>
        <w:t>Local Examples &amp; Cultural Context: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1.</w:t>
      </w:r>
      <w:r w:rsidRPr="00215142">
        <w:rPr>
          <w:rFonts w:ascii="Times New Roman" w:hAnsi="Times New Roman"/>
          <w:b/>
          <w:bCs/>
          <w:sz w:val="24"/>
          <w:szCs w:val="24"/>
        </w:rPr>
        <w:t xml:space="preserve"> In </w:t>
      </w:r>
      <w:r w:rsidRPr="00215142">
        <w:rPr>
          <w:rFonts w:ascii="Times New Roman" w:hAnsi="Times New Roman"/>
          <w:sz w:val="24"/>
          <w:szCs w:val="24"/>
        </w:rPr>
        <w:t>– "The mbira is kept</w:t>
      </w:r>
      <w:r w:rsidRPr="00215142">
        <w:rPr>
          <w:rFonts w:ascii="Times New Roman" w:hAnsi="Times New Roman"/>
          <w:i/>
          <w:iCs/>
          <w:color w:val="BF0000"/>
          <w:sz w:val="24"/>
          <w:szCs w:val="24"/>
        </w:rPr>
        <w:t xml:space="preserve"> in </w:t>
      </w:r>
      <w:r w:rsidRPr="00215142">
        <w:rPr>
          <w:rFonts w:ascii="Times New Roman" w:hAnsi="Times New Roman"/>
          <w:sz w:val="24"/>
          <w:szCs w:val="24"/>
        </w:rPr>
        <w:t>the wooden case."</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Context: The mbira, a traditional thumb piano sacred in Shona culture, i</w:t>
      </w:r>
      <w:r w:rsidRPr="00215142">
        <w:rPr>
          <w:rFonts w:ascii="Times New Roman" w:hAnsi="Times New Roman"/>
          <w:sz w:val="24"/>
          <w:szCs w:val="24"/>
        </w:rPr>
        <w:t>s carefully stored when not in use during ceremonies or family gatherings. As Berliner (1993) documents in The Soul of Mbira, the instrument has spiritual significance and is treated with respect.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2</w:t>
      </w:r>
      <w:r w:rsidRPr="00215142">
        <w:rPr>
          <w:rFonts w:ascii="Times New Roman" w:hAnsi="Times New Roman"/>
          <w:b/>
          <w:bCs/>
          <w:sz w:val="24"/>
          <w:szCs w:val="24"/>
        </w:rPr>
        <w:t>. On –</w:t>
      </w:r>
      <w:r w:rsidR="00215142">
        <w:rPr>
          <w:rFonts w:ascii="Times New Roman" w:hAnsi="Times New Roman"/>
          <w:sz w:val="24"/>
          <w:szCs w:val="24"/>
        </w:rPr>
        <w:t xml:space="preserve"> "The clay pot </w:t>
      </w:r>
      <w:r w:rsidRPr="00215142">
        <w:rPr>
          <w:rFonts w:ascii="Times New Roman" w:hAnsi="Times New Roman"/>
          <w:sz w:val="24"/>
          <w:szCs w:val="24"/>
        </w:rPr>
        <w:t xml:space="preserve">sits </w:t>
      </w:r>
      <w:r w:rsidRPr="00215142">
        <w:rPr>
          <w:rFonts w:ascii="Times New Roman" w:hAnsi="Times New Roman"/>
          <w:i/>
          <w:iCs/>
          <w:color w:val="BF0000"/>
          <w:sz w:val="24"/>
          <w:szCs w:val="24"/>
        </w:rPr>
        <w:t xml:space="preserve">on </w:t>
      </w:r>
      <w:r w:rsidRPr="00215142">
        <w:rPr>
          <w:rFonts w:ascii="Times New Roman" w:hAnsi="Times New Roman"/>
          <w:sz w:val="24"/>
          <w:szCs w:val="24"/>
        </w:rPr>
        <w:t>the three-legged hearthstone</w:t>
      </w:r>
      <w:r w:rsidRPr="00215142">
        <w:rPr>
          <w:rFonts w:ascii="Times New Roman" w:hAnsi="Times New Roman"/>
          <w:sz w:val="24"/>
          <w:szCs w:val="24"/>
        </w:rPr>
        <w: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In Shona and Ndebele kitchens, cooking pots are placed on hearthstones arranged in a triangle over the fire. This traditional cooking method is documented in </w:t>
      </w:r>
      <w:proofErr w:type="spellStart"/>
      <w:r w:rsidRPr="00215142">
        <w:rPr>
          <w:rFonts w:ascii="Times New Roman" w:hAnsi="Times New Roman"/>
          <w:sz w:val="24"/>
          <w:szCs w:val="24"/>
        </w:rPr>
        <w:t>Zvarevashe's</w:t>
      </w:r>
      <w:proofErr w:type="spellEnd"/>
      <w:r w:rsidRPr="00215142">
        <w:rPr>
          <w:rFonts w:ascii="Times New Roman" w:hAnsi="Times New Roman"/>
          <w:sz w:val="24"/>
          <w:szCs w:val="24"/>
        </w:rPr>
        <w:t xml:space="preserve"> (1998) study of indigenous culinary practices.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 xml:space="preserve">3. </w:t>
      </w:r>
      <w:r w:rsidRPr="00215142">
        <w:rPr>
          <w:rFonts w:ascii="Times New Roman" w:hAnsi="Times New Roman"/>
          <w:b/>
          <w:bCs/>
          <w:sz w:val="24"/>
          <w:szCs w:val="24"/>
        </w:rPr>
        <w:t xml:space="preserve">Between </w:t>
      </w:r>
      <w:r w:rsidRPr="00215142">
        <w:rPr>
          <w:rFonts w:ascii="Times New Roman" w:hAnsi="Times New Roman"/>
          <w:sz w:val="24"/>
          <w:szCs w:val="24"/>
        </w:rPr>
        <w:t>– "The vi</w:t>
      </w:r>
      <w:r w:rsidR="00215142">
        <w:rPr>
          <w:rFonts w:ascii="Times New Roman" w:hAnsi="Times New Roman"/>
          <w:sz w:val="24"/>
          <w:szCs w:val="24"/>
        </w:rPr>
        <w:t xml:space="preserve">llage well </w:t>
      </w:r>
      <w:r w:rsidRPr="00215142">
        <w:rPr>
          <w:rFonts w:ascii="Times New Roman" w:hAnsi="Times New Roman"/>
          <w:sz w:val="24"/>
          <w:szCs w:val="24"/>
        </w:rPr>
        <w:t xml:space="preserve">is located </w:t>
      </w:r>
      <w:r w:rsidRPr="00215142">
        <w:rPr>
          <w:rFonts w:ascii="Times New Roman" w:hAnsi="Times New Roman"/>
          <w:i/>
          <w:iCs/>
          <w:sz w:val="24"/>
          <w:szCs w:val="24"/>
        </w:rPr>
        <w:t>between</w:t>
      </w:r>
      <w:r w:rsidRPr="00215142">
        <w:rPr>
          <w:rFonts w:ascii="Times New Roman" w:hAnsi="Times New Roman"/>
          <w:sz w:val="24"/>
          <w:szCs w:val="24"/>
        </w:rPr>
        <w:t xml:space="preserve"> the school and the chief's homestead."</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Water sources are often central community landmarks, situated between key communal spaces to serve all households equitably, a practice noted in rural settlement patterns </w:t>
      </w:r>
      <w:r w:rsidRPr="00215142">
        <w:rPr>
          <w:rFonts w:ascii="Times New Roman" w:hAnsi="Times New Roman"/>
          <w:sz w:val="24"/>
          <w:szCs w:val="24"/>
        </w:rPr>
        <w:t xml:space="preserve">studied by </w:t>
      </w:r>
      <w:proofErr w:type="spellStart"/>
      <w:r w:rsidRPr="00215142">
        <w:rPr>
          <w:rFonts w:ascii="Times New Roman" w:hAnsi="Times New Roman"/>
          <w:sz w:val="24"/>
          <w:szCs w:val="24"/>
        </w:rPr>
        <w:t>Mamvura</w:t>
      </w:r>
      <w:proofErr w:type="spellEnd"/>
      <w:r w:rsidRPr="00215142">
        <w:rPr>
          <w:rFonts w:ascii="Times New Roman" w:hAnsi="Times New Roman"/>
          <w:sz w:val="24"/>
          <w:szCs w:val="24"/>
        </w:rPr>
        <w:t xml:space="preserve"> (2012).</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4</w:t>
      </w:r>
      <w:r w:rsidRPr="00215142">
        <w:rPr>
          <w:rFonts w:ascii="Times New Roman" w:hAnsi="Times New Roman"/>
          <w:b/>
          <w:bCs/>
          <w:sz w:val="24"/>
          <w:szCs w:val="24"/>
        </w:rPr>
        <w:t xml:space="preserve">. Near </w:t>
      </w:r>
      <w:r w:rsidRPr="00215142">
        <w:rPr>
          <w:rFonts w:ascii="Times New Roman" w:hAnsi="Times New Roman"/>
          <w:sz w:val="24"/>
          <w:szCs w:val="24"/>
        </w:rPr>
        <w:t xml:space="preserve">– "The </w:t>
      </w:r>
      <w:proofErr w:type="spellStart"/>
      <w:r w:rsidRPr="00215142">
        <w:rPr>
          <w:rFonts w:ascii="Times New Roman" w:hAnsi="Times New Roman"/>
          <w:sz w:val="24"/>
          <w:szCs w:val="24"/>
        </w:rPr>
        <w:t>muchakata</w:t>
      </w:r>
      <w:proofErr w:type="spellEnd"/>
      <w:r w:rsidRPr="00215142">
        <w:rPr>
          <w:rFonts w:ascii="Times New Roman" w:hAnsi="Times New Roman"/>
          <w:sz w:val="24"/>
          <w:szCs w:val="24"/>
        </w:rPr>
        <w:t xml:space="preserve"> tree stands </w:t>
      </w:r>
      <w:r w:rsidRPr="00215142">
        <w:rPr>
          <w:rFonts w:ascii="Times New Roman" w:hAnsi="Times New Roman"/>
          <w:i/>
          <w:iCs/>
          <w:color w:val="BF0000"/>
          <w:sz w:val="24"/>
          <w:szCs w:val="24"/>
        </w:rPr>
        <w:t>near</w:t>
      </w:r>
      <w:r w:rsidRPr="00215142">
        <w:rPr>
          <w:rFonts w:ascii="Times New Roman" w:hAnsi="Times New Roman"/>
          <w:sz w:val="24"/>
          <w:szCs w:val="24"/>
        </w:rPr>
        <w:t xml:space="preserve"> the burial grounds.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In many Zimbabwean cultures, certain trees like the </w:t>
      </w:r>
      <w:proofErr w:type="spellStart"/>
      <w:r w:rsidRPr="00215142">
        <w:rPr>
          <w:rFonts w:ascii="Times New Roman" w:hAnsi="Times New Roman"/>
          <w:sz w:val="24"/>
          <w:szCs w:val="24"/>
        </w:rPr>
        <w:t>muchakata</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Parinari</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curatellifolia</w:t>
      </w:r>
      <w:proofErr w:type="spellEnd"/>
      <w:r w:rsidRPr="00215142">
        <w:rPr>
          <w:rFonts w:ascii="Times New Roman" w:hAnsi="Times New Roman"/>
          <w:sz w:val="24"/>
          <w:szCs w:val="24"/>
        </w:rPr>
        <w:t xml:space="preserve">) are considered sacred and are protected near spiritual sites. </w:t>
      </w:r>
      <w:proofErr w:type="spellStart"/>
      <w:r w:rsidRPr="00215142">
        <w:rPr>
          <w:rFonts w:ascii="Times New Roman" w:hAnsi="Times New Roman"/>
          <w:sz w:val="24"/>
          <w:szCs w:val="24"/>
        </w:rPr>
        <w:t>Gu</w:t>
      </w:r>
      <w:r w:rsidRPr="00215142">
        <w:rPr>
          <w:rFonts w:ascii="Times New Roman" w:hAnsi="Times New Roman"/>
          <w:sz w:val="24"/>
          <w:szCs w:val="24"/>
        </w:rPr>
        <w:t>ndani</w:t>
      </w:r>
      <w:proofErr w:type="spellEnd"/>
      <w:r w:rsidRPr="00215142">
        <w:rPr>
          <w:rFonts w:ascii="Times New Roman" w:hAnsi="Times New Roman"/>
          <w:sz w:val="24"/>
          <w:szCs w:val="24"/>
        </w:rPr>
        <w:t xml:space="preserve"> (2001) notes their role as sites of communication with ancestors.</w:t>
      </w:r>
    </w:p>
    <w:p w:rsidR="0026081C" w:rsidRPr="00006830" w:rsidRDefault="0026081C" w:rsidP="00215142">
      <w:pPr>
        <w:spacing w:line="360" w:lineRule="auto"/>
        <w:jc w:val="both"/>
        <w:rPr>
          <w:rFonts w:ascii="Times New Roman" w:hAnsi="Times New Roman"/>
          <w:sz w:val="24"/>
          <w:szCs w:val="24"/>
        </w:rPr>
      </w:pPr>
    </w:p>
    <w:p w:rsidR="0026081C" w:rsidRPr="00006830" w:rsidRDefault="00943058" w:rsidP="00215142">
      <w:pPr>
        <w:spacing w:line="360" w:lineRule="auto"/>
        <w:jc w:val="both"/>
        <w:rPr>
          <w:rFonts w:ascii="Times New Roman" w:hAnsi="Times New Roman"/>
          <w:i/>
          <w:iCs/>
          <w:color w:val="02A5E3"/>
          <w:sz w:val="24"/>
          <w:szCs w:val="24"/>
        </w:rPr>
      </w:pPr>
      <w:r w:rsidRPr="00006830">
        <w:rPr>
          <w:rFonts w:ascii="Times New Roman" w:hAnsi="Times New Roman"/>
          <w:i/>
          <w:iCs/>
          <w:color w:val="02A5E3"/>
          <w:sz w:val="24"/>
          <w:szCs w:val="24"/>
        </w:rPr>
        <w:t>Engaging Task</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Draw a map of your school or village compound. Label at least five locations using prepositions of place (e.g., "The headmaster's office is beside the staffroom"). Sha</w:t>
      </w:r>
      <w:r w:rsidRPr="00006830">
        <w:rPr>
          <w:rFonts w:ascii="Times New Roman" w:hAnsi="Times New Roman"/>
          <w:sz w:val="24"/>
          <w:szCs w:val="24"/>
        </w:rPr>
        <w:t>re your map with a partner and describe the spatial relationships.</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943058" w:rsidP="00006830">
      <w:pPr>
        <w:pStyle w:val="Heading1"/>
        <w:spacing w:line="360" w:lineRule="auto"/>
        <w:rPr>
          <w:rFonts w:ascii="Times New Roman" w:hAnsi="Times New Roman"/>
          <w:sz w:val="24"/>
          <w:szCs w:val="24"/>
        </w:rPr>
      </w:pPr>
      <w:bookmarkStart w:id="5" w:name="_Toc219837808"/>
      <w:bookmarkStart w:id="6" w:name="_Toc219839132"/>
      <w:r w:rsidRPr="00436703">
        <w:rPr>
          <w:rFonts w:ascii="Times New Roman" w:hAnsi="Times New Roman"/>
          <w:sz w:val="24"/>
          <w:szCs w:val="24"/>
        </w:rPr>
        <w:lastRenderedPageBreak/>
        <w:t xml:space="preserve">CHAPTER 2: </w:t>
      </w:r>
      <w:r w:rsidRPr="00436703">
        <w:rPr>
          <w:rFonts w:ascii="Times New Roman" w:hAnsi="Times New Roman"/>
          <w:sz w:val="24"/>
          <w:szCs w:val="24"/>
        </w:rPr>
        <w:t>Prepositions of Time</w:t>
      </w:r>
      <w:bookmarkEnd w:id="5"/>
      <w:bookmarkEnd w:id="6"/>
    </w:p>
    <w:p w:rsidR="00006830" w:rsidRPr="00006830" w:rsidRDefault="00006830" w:rsidP="00006830"/>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[Image: A circular "Cultural Calendar" showing months with traditional activities: January (harvesting), April (</w:t>
      </w:r>
      <w:proofErr w:type="spellStart"/>
      <w:r w:rsidRPr="00006830">
        <w:rPr>
          <w:rFonts w:ascii="Times New Roman" w:hAnsi="Times New Roman"/>
          <w:sz w:val="24"/>
          <w:szCs w:val="24"/>
        </w:rPr>
        <w:t>mapfihwa</w:t>
      </w:r>
      <w:proofErr w:type="spellEnd"/>
      <w:r w:rsidRPr="00006830">
        <w:rPr>
          <w:rFonts w:ascii="Times New Roman" w:hAnsi="Times New Roman"/>
          <w:sz w:val="24"/>
          <w:szCs w:val="24"/>
        </w:rPr>
        <w:t xml:space="preserve"> ceremony), August (</w:t>
      </w:r>
      <w:proofErr w:type="spellStart"/>
      <w:r w:rsidRPr="00006830">
        <w:rPr>
          <w:rFonts w:ascii="Times New Roman" w:hAnsi="Times New Roman"/>
          <w:sz w:val="24"/>
          <w:szCs w:val="24"/>
        </w:rPr>
        <w:t>mapira</w:t>
      </w:r>
      <w:proofErr w:type="spellEnd"/>
      <w:r w:rsidRPr="00006830">
        <w:rPr>
          <w:rFonts w:ascii="Times New Roman" w:hAnsi="Times New Roman"/>
          <w:sz w:val="24"/>
          <w:szCs w:val="24"/>
        </w:rPr>
        <w:t xml:space="preserve"> rituals), December (rainmaking ceremonies). Clock icons show temporal relationships.]</w:t>
      </w:r>
    </w:p>
    <w:p w:rsidR="0026081C" w:rsidRPr="00006830" w:rsidRDefault="00943058" w:rsidP="00215142">
      <w:pPr>
        <w:spacing w:line="360" w:lineRule="auto"/>
        <w:jc w:val="both"/>
        <w:rPr>
          <w:rFonts w:ascii="Times New Roman" w:hAnsi="Times New Roman"/>
          <w:b/>
          <w:bCs/>
          <w:i/>
          <w:iCs/>
          <w:sz w:val="24"/>
          <w:szCs w:val="24"/>
        </w:rPr>
      </w:pPr>
      <w:r w:rsidRPr="00006830">
        <w:rPr>
          <w:rFonts w:ascii="Times New Roman" w:hAnsi="Times New Roman"/>
          <w:b/>
          <w:bCs/>
          <w:i/>
          <w:iCs/>
          <w:sz w:val="24"/>
          <w:szCs w:val="24"/>
        </w:rPr>
        <w:t>Definition:</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i/>
          <w:iCs/>
          <w:color w:val="BF0000"/>
          <w:sz w:val="24"/>
          <w:szCs w:val="24"/>
        </w:rPr>
        <w:t>Prepositions of time</w:t>
      </w:r>
      <w:r w:rsidRPr="00006830">
        <w:rPr>
          <w:rFonts w:ascii="Times New Roman" w:hAnsi="Times New Roman"/>
          <w:sz w:val="24"/>
          <w:szCs w:val="24"/>
        </w:rPr>
        <w:t xml:space="preserve"> indicate when an action occurs. They help situate events in temporal context. As defined by Huddleston and </w:t>
      </w:r>
      <w:proofErr w:type="spellStart"/>
      <w:r w:rsidRPr="00006830">
        <w:rPr>
          <w:rFonts w:ascii="Times New Roman" w:hAnsi="Times New Roman"/>
          <w:sz w:val="24"/>
          <w:szCs w:val="24"/>
        </w:rPr>
        <w:t>Pullum</w:t>
      </w:r>
      <w:proofErr w:type="spellEnd"/>
      <w:r w:rsidRPr="00006830">
        <w:rPr>
          <w:rFonts w:ascii="Times New Roman" w:hAnsi="Times New Roman"/>
          <w:sz w:val="24"/>
          <w:szCs w:val="24"/>
        </w:rPr>
        <w:t xml:space="preserve"> (2002), time prepositions establish "temporal relations between situations" and include before, after, during, at, in, on, since, and until.</w:t>
      </w:r>
    </w:p>
    <w:p w:rsidR="0026081C" w:rsidRPr="00215142" w:rsidRDefault="0026081C" w:rsidP="00215142">
      <w:pPr>
        <w:spacing w:line="360" w:lineRule="auto"/>
        <w:jc w:val="both"/>
        <w:rPr>
          <w:sz w:val="24"/>
          <w:szCs w:val="24"/>
        </w:rPr>
      </w:pPr>
    </w:p>
    <w:p w:rsidR="0026081C" w:rsidRPr="00006830" w:rsidRDefault="00943058" w:rsidP="00215142">
      <w:pPr>
        <w:spacing w:line="360" w:lineRule="auto"/>
        <w:jc w:val="both"/>
        <w:rPr>
          <w:rFonts w:ascii="Times New Roman" w:hAnsi="Times New Roman"/>
          <w:b/>
          <w:bCs/>
          <w:sz w:val="24"/>
          <w:szCs w:val="24"/>
        </w:rPr>
      </w:pPr>
      <w:r w:rsidRPr="00006830">
        <w:rPr>
          <w:rFonts w:ascii="Times New Roman" w:hAnsi="Times New Roman"/>
          <w:b/>
          <w:bCs/>
          <w:sz w:val="24"/>
          <w:szCs w:val="24"/>
        </w:rPr>
        <w:t>Local Examples &amp; Cultural Context:</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1</w:t>
      </w:r>
      <w:r w:rsidRPr="00006830">
        <w:rPr>
          <w:rFonts w:ascii="Times New Roman" w:hAnsi="Times New Roman"/>
          <w:b/>
          <w:bCs/>
          <w:sz w:val="24"/>
          <w:szCs w:val="24"/>
        </w:rPr>
        <w:t>.</w:t>
      </w:r>
      <w:r w:rsidRPr="00006830">
        <w:rPr>
          <w:rFonts w:ascii="Times New Roman" w:hAnsi="Times New Roman"/>
          <w:b/>
          <w:bCs/>
          <w:sz w:val="24"/>
          <w:szCs w:val="24"/>
        </w:rPr>
        <w:t xml:space="preserve"> Before</w:t>
      </w:r>
      <w:r w:rsidRPr="00006830">
        <w:rPr>
          <w:rFonts w:ascii="Times New Roman" w:hAnsi="Times New Roman"/>
          <w:sz w:val="24"/>
          <w:szCs w:val="24"/>
        </w:rPr>
        <w:t xml:space="preserve"> – Children fetch water</w:t>
      </w:r>
      <w:r w:rsidRPr="00006830">
        <w:rPr>
          <w:rFonts w:ascii="Times New Roman" w:hAnsi="Times New Roman"/>
          <w:i/>
          <w:iCs/>
          <w:color w:val="BF0000"/>
          <w:sz w:val="24"/>
          <w:szCs w:val="24"/>
          <w:u w:val="single"/>
        </w:rPr>
        <w:t xml:space="preserve"> before</w:t>
      </w:r>
      <w:r w:rsidRPr="00006830">
        <w:rPr>
          <w:rFonts w:ascii="Times New Roman" w:hAnsi="Times New Roman"/>
          <w:sz w:val="24"/>
          <w:szCs w:val="24"/>
        </w:rPr>
        <w:t xml:space="preserve"> sunrise.</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Context: In rural communities, daily chores align with natural rhythms. Fetching water early avoids heat and ensures availability for morning routines, a practice d</w:t>
      </w:r>
      <w:r w:rsidRPr="00006830">
        <w:rPr>
          <w:rFonts w:ascii="Times New Roman" w:hAnsi="Times New Roman"/>
          <w:sz w:val="24"/>
          <w:szCs w:val="24"/>
        </w:rPr>
        <w:t xml:space="preserve">ocumented in rural livelihood studies by </w:t>
      </w:r>
      <w:proofErr w:type="spellStart"/>
      <w:r w:rsidRPr="00006830">
        <w:rPr>
          <w:rFonts w:ascii="Times New Roman" w:hAnsi="Times New Roman"/>
          <w:sz w:val="24"/>
          <w:szCs w:val="24"/>
        </w:rPr>
        <w:t>Moyo</w:t>
      </w:r>
      <w:proofErr w:type="spellEnd"/>
      <w:r w:rsidRPr="00006830">
        <w:rPr>
          <w:rFonts w:ascii="Times New Roman" w:hAnsi="Times New Roman"/>
          <w:sz w:val="24"/>
          <w:szCs w:val="24"/>
        </w:rPr>
        <w:t xml:space="preserve"> (2015).</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 xml:space="preserve">2. </w:t>
      </w:r>
      <w:r w:rsidRPr="00006830">
        <w:rPr>
          <w:rFonts w:ascii="Times New Roman" w:hAnsi="Times New Roman"/>
          <w:b/>
          <w:bCs/>
          <w:sz w:val="24"/>
          <w:szCs w:val="24"/>
        </w:rPr>
        <w:t>During</w:t>
      </w:r>
      <w:r w:rsidR="00215142" w:rsidRPr="00006830">
        <w:rPr>
          <w:rFonts w:ascii="Times New Roman" w:hAnsi="Times New Roman"/>
          <w:sz w:val="24"/>
          <w:szCs w:val="24"/>
        </w:rPr>
        <w:t xml:space="preserve"> – Folktales</w:t>
      </w:r>
      <w:r w:rsidRPr="00006830">
        <w:rPr>
          <w:rFonts w:ascii="Times New Roman" w:hAnsi="Times New Roman"/>
          <w:sz w:val="24"/>
          <w:szCs w:val="24"/>
        </w:rPr>
        <w:t xml:space="preserve"> are told </w:t>
      </w:r>
      <w:r w:rsidRPr="00006830">
        <w:rPr>
          <w:rFonts w:ascii="Times New Roman" w:hAnsi="Times New Roman"/>
          <w:i/>
          <w:iCs/>
          <w:color w:val="BF0000"/>
          <w:sz w:val="24"/>
          <w:szCs w:val="24"/>
          <w:u w:val="single"/>
        </w:rPr>
        <w:t>during</w:t>
      </w:r>
      <w:r w:rsidRPr="00006830">
        <w:rPr>
          <w:rFonts w:ascii="Times New Roman" w:hAnsi="Times New Roman"/>
          <w:sz w:val="24"/>
          <w:szCs w:val="24"/>
        </w:rPr>
        <w:t xml:space="preserve"> the full moon.</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 xml:space="preserve">Context: Oral storytelling traditions are often tied to lunar cycles, particularly bright nights when communities gather outdoors. </w:t>
      </w:r>
      <w:proofErr w:type="spellStart"/>
      <w:r w:rsidRPr="00006830">
        <w:rPr>
          <w:rFonts w:ascii="Times New Roman" w:hAnsi="Times New Roman"/>
          <w:sz w:val="24"/>
          <w:szCs w:val="24"/>
        </w:rPr>
        <w:t>Chiwome</w:t>
      </w:r>
      <w:proofErr w:type="spellEnd"/>
      <w:r w:rsidRPr="00006830">
        <w:rPr>
          <w:rFonts w:ascii="Times New Roman" w:hAnsi="Times New Roman"/>
          <w:sz w:val="24"/>
          <w:szCs w:val="24"/>
        </w:rPr>
        <w:t xml:space="preserve"> (19</w:t>
      </w:r>
      <w:r w:rsidRPr="00006830">
        <w:rPr>
          <w:rFonts w:ascii="Times New Roman" w:hAnsi="Times New Roman"/>
          <w:sz w:val="24"/>
          <w:szCs w:val="24"/>
        </w:rPr>
        <w:t>96) notes this timing in A Social History of the Shona Novel, explaining how moonlight gatherings facilitated cultural transmission.</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3</w:t>
      </w:r>
      <w:r w:rsidRPr="00006830">
        <w:rPr>
          <w:rFonts w:ascii="Times New Roman" w:hAnsi="Times New Roman"/>
          <w:b/>
          <w:bCs/>
          <w:sz w:val="24"/>
          <w:szCs w:val="24"/>
        </w:rPr>
        <w:t>. After</w:t>
      </w:r>
      <w:r w:rsidRPr="00006830">
        <w:rPr>
          <w:rFonts w:ascii="Times New Roman" w:hAnsi="Times New Roman"/>
          <w:sz w:val="24"/>
          <w:szCs w:val="24"/>
        </w:rPr>
        <w:t xml:space="preserve"> – "Harvest </w:t>
      </w:r>
      <w:proofErr w:type="gramStart"/>
      <w:r w:rsidRPr="00006830">
        <w:rPr>
          <w:rFonts w:ascii="Times New Roman" w:hAnsi="Times New Roman"/>
          <w:sz w:val="24"/>
          <w:szCs w:val="24"/>
        </w:rPr>
        <w:t>celebrations  occur</w:t>
      </w:r>
      <w:proofErr w:type="gramEnd"/>
      <w:r w:rsidRPr="00006830">
        <w:rPr>
          <w:rFonts w:ascii="Times New Roman" w:hAnsi="Times New Roman"/>
          <w:sz w:val="24"/>
          <w:szCs w:val="24"/>
        </w:rPr>
        <w:t xml:space="preserve"> </w:t>
      </w:r>
      <w:r w:rsidRPr="00006830">
        <w:rPr>
          <w:rFonts w:ascii="Times New Roman" w:hAnsi="Times New Roman"/>
          <w:i/>
          <w:iCs/>
          <w:color w:val="BF0000"/>
          <w:sz w:val="24"/>
          <w:szCs w:val="24"/>
          <w:u w:val="single"/>
        </w:rPr>
        <w:t>after</w:t>
      </w:r>
      <w:r w:rsidRPr="00006830">
        <w:rPr>
          <w:rFonts w:ascii="Times New Roman" w:hAnsi="Times New Roman"/>
          <w:sz w:val="24"/>
          <w:szCs w:val="24"/>
        </w:rPr>
        <w:t xml:space="preserve"> the first rains.</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 xml:space="preserve">Context: Agricultural cycles dictate cultural events. </w:t>
      </w:r>
      <w:r w:rsidRPr="00006830">
        <w:rPr>
          <w:rFonts w:ascii="Times New Roman" w:hAnsi="Times New Roman"/>
          <w:sz w:val="24"/>
          <w:szCs w:val="24"/>
        </w:rPr>
        <w:t xml:space="preserve">The first rains mark the planting season's beginning, while harvest follows several months later, structuring the annual ritual calendar described by </w:t>
      </w:r>
      <w:proofErr w:type="spellStart"/>
      <w:r w:rsidRPr="00006830">
        <w:rPr>
          <w:rFonts w:ascii="Times New Roman" w:hAnsi="Times New Roman"/>
          <w:sz w:val="24"/>
          <w:szCs w:val="24"/>
        </w:rPr>
        <w:t>Aschwanden</w:t>
      </w:r>
      <w:proofErr w:type="spellEnd"/>
      <w:r w:rsidRPr="00006830">
        <w:rPr>
          <w:rFonts w:ascii="Times New Roman" w:hAnsi="Times New Roman"/>
          <w:sz w:val="24"/>
          <w:szCs w:val="24"/>
        </w:rPr>
        <w:t xml:space="preserve"> (1987) in </w:t>
      </w:r>
      <w:proofErr w:type="spellStart"/>
      <w:r w:rsidRPr="00006830">
        <w:rPr>
          <w:rFonts w:ascii="Times New Roman" w:hAnsi="Times New Roman"/>
          <w:sz w:val="24"/>
          <w:szCs w:val="24"/>
        </w:rPr>
        <w:t>Karanga</w:t>
      </w:r>
      <w:proofErr w:type="spellEnd"/>
      <w:r w:rsidRPr="00006830">
        <w:rPr>
          <w:rFonts w:ascii="Times New Roman" w:hAnsi="Times New Roman"/>
          <w:sz w:val="24"/>
          <w:szCs w:val="24"/>
        </w:rPr>
        <w:t xml:space="preserve"> Mythology.</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4</w:t>
      </w:r>
      <w:r w:rsidRPr="00006830">
        <w:rPr>
          <w:rFonts w:ascii="Times New Roman" w:hAnsi="Times New Roman"/>
          <w:b/>
          <w:bCs/>
          <w:sz w:val="24"/>
          <w:szCs w:val="24"/>
        </w:rPr>
        <w:t xml:space="preserve">. At </w:t>
      </w:r>
      <w:r w:rsidRPr="00006830">
        <w:rPr>
          <w:rFonts w:ascii="Times New Roman" w:hAnsi="Times New Roman"/>
          <w:sz w:val="24"/>
          <w:szCs w:val="24"/>
        </w:rPr>
        <w:t xml:space="preserve">– The village court convenes </w:t>
      </w:r>
      <w:r w:rsidRPr="00006830">
        <w:rPr>
          <w:rFonts w:ascii="Times New Roman" w:hAnsi="Times New Roman"/>
          <w:i/>
          <w:iCs/>
          <w:color w:val="BF0000"/>
          <w:sz w:val="24"/>
          <w:szCs w:val="24"/>
          <w:u w:val="single"/>
        </w:rPr>
        <w:t xml:space="preserve">at </w:t>
      </w:r>
      <w:r w:rsidRPr="00006830">
        <w:rPr>
          <w:rFonts w:ascii="Times New Roman" w:hAnsi="Times New Roman"/>
          <w:sz w:val="24"/>
          <w:szCs w:val="24"/>
        </w:rPr>
        <w:t>dusk.</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lastRenderedPageBreak/>
        <w:t>Context: Evening</w:t>
      </w:r>
      <w:r w:rsidRPr="00006830">
        <w:rPr>
          <w:rFonts w:ascii="Times New Roman" w:hAnsi="Times New Roman"/>
          <w:sz w:val="24"/>
          <w:szCs w:val="24"/>
        </w:rPr>
        <w:t xml:space="preserve"> is a traditional time for community gatherings and conflict resolution. The dare system, documented by </w:t>
      </w:r>
      <w:proofErr w:type="spellStart"/>
      <w:r w:rsidRPr="00006830">
        <w:rPr>
          <w:rFonts w:ascii="Times New Roman" w:hAnsi="Times New Roman"/>
          <w:sz w:val="24"/>
          <w:szCs w:val="24"/>
        </w:rPr>
        <w:t>Holleman</w:t>
      </w:r>
      <w:proofErr w:type="spellEnd"/>
      <w:r w:rsidRPr="00006830">
        <w:rPr>
          <w:rFonts w:ascii="Times New Roman" w:hAnsi="Times New Roman"/>
          <w:sz w:val="24"/>
          <w:szCs w:val="24"/>
        </w:rPr>
        <w:t xml:space="preserve"> (2013), typically meets as daytime work concludes, allowing full community participation.</w:t>
      </w:r>
    </w:p>
    <w:p w:rsidR="0026081C" w:rsidRPr="00006830" w:rsidRDefault="00943058" w:rsidP="00215142">
      <w:pPr>
        <w:spacing w:line="360" w:lineRule="auto"/>
        <w:jc w:val="both"/>
        <w:rPr>
          <w:rFonts w:ascii="Times New Roman" w:hAnsi="Times New Roman"/>
          <w:color w:val="02A5E3"/>
          <w:sz w:val="24"/>
          <w:szCs w:val="24"/>
        </w:rPr>
      </w:pPr>
      <w:r w:rsidRPr="00006830">
        <w:rPr>
          <w:rFonts w:ascii="Times New Roman" w:hAnsi="Times New Roman"/>
          <w:color w:val="02A5E3"/>
          <w:sz w:val="24"/>
          <w:szCs w:val="24"/>
        </w:rPr>
        <w:t>Engaging Task:</w:t>
      </w:r>
    </w:p>
    <w:p w:rsidR="0026081C" w:rsidRPr="00006830" w:rsidRDefault="00943058" w:rsidP="00215142">
      <w:pPr>
        <w:spacing w:line="360" w:lineRule="auto"/>
        <w:jc w:val="both"/>
        <w:rPr>
          <w:rFonts w:ascii="Times New Roman" w:hAnsi="Times New Roman"/>
          <w:sz w:val="24"/>
          <w:szCs w:val="24"/>
        </w:rPr>
      </w:pPr>
      <w:r w:rsidRPr="00006830">
        <w:rPr>
          <w:rFonts w:ascii="Times New Roman" w:hAnsi="Times New Roman"/>
          <w:sz w:val="24"/>
          <w:szCs w:val="24"/>
        </w:rPr>
        <w:t>Create a weekly timetable of your fami</w:t>
      </w:r>
      <w:r w:rsidRPr="00006830">
        <w:rPr>
          <w:rFonts w:ascii="Times New Roman" w:hAnsi="Times New Roman"/>
          <w:sz w:val="24"/>
          <w:szCs w:val="24"/>
        </w:rPr>
        <w:t>ly's routines using prepositions of time. Include both modern activities (e.g., "after school") and traditional ones (e.g., "during evening prayers"). Compare with a classmate's timetable and discuss differences.</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006830" w:rsidRDefault="00006830" w:rsidP="00215142">
      <w:pPr>
        <w:pStyle w:val="Heading1"/>
        <w:spacing w:line="360" w:lineRule="auto"/>
        <w:rPr>
          <w:rFonts w:ascii="Calibri" w:hAnsi="Calibri"/>
          <w:b w:val="0"/>
          <w:bCs w:val="0"/>
          <w:kern w:val="0"/>
          <w:sz w:val="22"/>
          <w:szCs w:val="22"/>
        </w:rPr>
      </w:pPr>
      <w:bookmarkStart w:id="7" w:name="_Toc219837809"/>
    </w:p>
    <w:p w:rsidR="00006830" w:rsidRDefault="00006830" w:rsidP="00006830"/>
    <w:p w:rsidR="00006830" w:rsidRPr="00006830" w:rsidRDefault="00006830" w:rsidP="00006830"/>
    <w:p w:rsidR="0026081C" w:rsidRPr="00436703" w:rsidRDefault="00006830" w:rsidP="00215142">
      <w:pPr>
        <w:pStyle w:val="Heading1"/>
        <w:spacing w:line="360" w:lineRule="auto"/>
        <w:rPr>
          <w:rFonts w:ascii="Times New Roman" w:hAnsi="Times New Roman"/>
          <w:sz w:val="24"/>
          <w:szCs w:val="24"/>
        </w:rPr>
      </w:pPr>
      <w:bookmarkStart w:id="8" w:name="_Toc219839133"/>
      <w:r>
        <w:rPr>
          <w:rFonts w:ascii="Times New Roman" w:hAnsi="Times New Roman"/>
          <w:sz w:val="24"/>
          <w:szCs w:val="24"/>
        </w:rPr>
        <w:lastRenderedPageBreak/>
        <w:t>CHAPTER</w:t>
      </w:r>
      <w:r w:rsidR="00943058" w:rsidRPr="00436703">
        <w:rPr>
          <w:rFonts w:ascii="Times New Roman" w:hAnsi="Times New Roman"/>
          <w:sz w:val="24"/>
          <w:szCs w:val="24"/>
        </w:rPr>
        <w:t xml:space="preserve"> 3</w:t>
      </w:r>
      <w:r w:rsidR="00943058" w:rsidRPr="00436703">
        <w:rPr>
          <w:rFonts w:ascii="Times New Roman" w:hAnsi="Times New Roman"/>
          <w:sz w:val="24"/>
          <w:szCs w:val="24"/>
        </w:rPr>
        <w:t xml:space="preserve">: Prepositions of </w:t>
      </w:r>
      <w:r w:rsidR="00943058" w:rsidRPr="00436703">
        <w:rPr>
          <w:rFonts w:ascii="Times New Roman" w:hAnsi="Times New Roman"/>
          <w:sz w:val="24"/>
          <w:szCs w:val="24"/>
        </w:rPr>
        <w:t>Movement</w:t>
      </w:r>
      <w:bookmarkEnd w:id="7"/>
      <w:bookmarkEnd w:id="8"/>
    </w:p>
    <w:p w:rsidR="0026081C" w:rsidRDefault="0026081C" w:rsidP="00215142">
      <w:pPr>
        <w:spacing w:line="360" w:lineRule="auto"/>
        <w:jc w:val="both"/>
      </w:pPr>
    </w:p>
    <w:p w:rsidR="0026081C" w:rsidRDefault="00215142" w:rsidP="00215142">
      <w:pPr>
        <w:spacing w:line="360" w:lineRule="auto"/>
        <w:jc w:val="both"/>
        <w:rPr>
          <w:i/>
          <w:iCs/>
        </w:rPr>
      </w:pPr>
      <w:r w:rsidRPr="00436703">
        <w:rPr>
          <w:noProof/>
          <w:lang w:val="en-GB" w:eastAsia="en-GB"/>
        </w:rPr>
        <w:pict>
          <v:shape id="_x0000_i1026" type="#_x0000_t75" style="width:432.75pt;height:260.25pt;visibility:visible;mso-wrap-style:square">
            <v:imagedata r:id="rId9" o:title="" croptop="17948f" cropbottom="16801f" cropright="-1416f"/>
            <o:lock v:ext="edit" aspectratio="f"/>
          </v:shape>
        </w:pict>
      </w:r>
    </w:p>
    <w:p w:rsidR="0026081C" w:rsidRDefault="00943058" w:rsidP="00215142">
      <w:pPr>
        <w:spacing w:line="360" w:lineRule="auto"/>
        <w:jc w:val="both"/>
        <w:rPr>
          <w:color w:val="02A5E3"/>
        </w:rPr>
      </w:pPr>
      <w:r>
        <w:rPr>
          <w:i/>
          <w:iCs/>
          <w:color w:val="02A5E3"/>
        </w:rPr>
        <w:t>A map of Zimbabwe showing arrows indicating movement between cultural sites: from Harare to Great Zimbabwe, through Eastern Highlands, across Zambezi River, to Victoria Falls.</w:t>
      </w:r>
    </w:p>
    <w:p w:rsidR="0026081C" w:rsidRDefault="0026081C" w:rsidP="00215142">
      <w:pPr>
        <w:spacing w:line="360" w:lineRule="auto"/>
        <w:jc w:val="both"/>
        <w:rPr>
          <w:color w:val="02A5E3"/>
        </w:rPr>
      </w:pPr>
    </w:p>
    <w:p w:rsidR="0026081C" w:rsidRPr="00215142" w:rsidRDefault="00943058"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Definition:</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i/>
          <w:iCs/>
          <w:color w:val="BF0000"/>
          <w:sz w:val="24"/>
          <w:szCs w:val="24"/>
          <w:u w:val="single"/>
        </w:rPr>
        <w:t>Prepositions of movement</w:t>
      </w:r>
      <w:r w:rsidRPr="00215142">
        <w:rPr>
          <w:rFonts w:ascii="Times New Roman" w:hAnsi="Times New Roman"/>
          <w:sz w:val="24"/>
          <w:szCs w:val="24"/>
        </w:rPr>
        <w:t xml:space="preserve"> show direction or motion from one place to another. They include to, from, </w:t>
      </w:r>
      <w:proofErr w:type="spellStart"/>
      <w:r w:rsidRPr="00215142">
        <w:rPr>
          <w:rFonts w:ascii="Times New Roman" w:hAnsi="Times New Roman"/>
          <w:sz w:val="24"/>
          <w:szCs w:val="24"/>
        </w:rPr>
        <w:t>through</w:t>
      </w:r>
      <w:proofErr w:type="spellEnd"/>
      <w:r w:rsidRPr="00215142">
        <w:rPr>
          <w:rFonts w:ascii="Times New Roman" w:hAnsi="Times New Roman"/>
          <w:sz w:val="24"/>
          <w:szCs w:val="24"/>
        </w:rPr>
        <w:t>, across, into, toward, up, down, and along. According to Yule (2020), movement prepositions often follow action verbs and indicate "path or trajectory through space."</w:t>
      </w:r>
    </w:p>
    <w:p w:rsidR="0026081C" w:rsidRPr="00215142" w:rsidRDefault="0026081C" w:rsidP="00215142">
      <w:pPr>
        <w:spacing w:line="360" w:lineRule="auto"/>
        <w:jc w:val="both"/>
        <w:rPr>
          <w:rFonts w:ascii="Times New Roman" w:hAnsi="Times New Roman"/>
          <w:sz w:val="24"/>
          <w:szCs w:val="24"/>
        </w:rPr>
      </w:pPr>
    </w:p>
    <w:p w:rsidR="0026081C" w:rsidRPr="00006830" w:rsidRDefault="00943058"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Loca</w:t>
      </w:r>
      <w:r w:rsidRPr="00215142">
        <w:rPr>
          <w:rFonts w:ascii="Times New Roman" w:hAnsi="Times New Roman"/>
          <w:b/>
          <w:bCs/>
          <w:sz w:val="24"/>
          <w:szCs w:val="24"/>
        </w:rPr>
        <w:t>l Examples &amp; Cultural Context: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1</w:t>
      </w:r>
      <w:r w:rsidRPr="00215142">
        <w:rPr>
          <w:rFonts w:ascii="Times New Roman" w:hAnsi="Times New Roman"/>
          <w:b/>
          <w:bCs/>
          <w:sz w:val="24"/>
          <w:szCs w:val="24"/>
        </w:rPr>
        <w:t>. To</w:t>
      </w:r>
      <w:r w:rsidRPr="00215142">
        <w:rPr>
          <w:rFonts w:ascii="Times New Roman" w:hAnsi="Times New Roman"/>
          <w:sz w:val="24"/>
          <w:szCs w:val="24"/>
        </w:rPr>
        <w:t xml:space="preserve"> – Pilgrims walk</w:t>
      </w:r>
      <w:r w:rsidRPr="00215142">
        <w:rPr>
          <w:rFonts w:ascii="Times New Roman" w:hAnsi="Times New Roman"/>
          <w:i/>
          <w:iCs/>
          <w:color w:val="BF0000"/>
          <w:sz w:val="24"/>
          <w:szCs w:val="24"/>
          <w:u w:val="single"/>
        </w:rPr>
        <w:t xml:space="preserve"> to </w:t>
      </w:r>
      <w:proofErr w:type="spellStart"/>
      <w:r w:rsidRPr="00215142">
        <w:rPr>
          <w:rFonts w:ascii="Times New Roman" w:hAnsi="Times New Roman"/>
          <w:sz w:val="24"/>
          <w:szCs w:val="24"/>
        </w:rPr>
        <w:t>Njelele</w:t>
      </w:r>
      <w:proofErr w:type="spellEnd"/>
      <w:r w:rsidRPr="00215142">
        <w:rPr>
          <w:rFonts w:ascii="Times New Roman" w:hAnsi="Times New Roman"/>
          <w:sz w:val="24"/>
          <w:szCs w:val="24"/>
        </w:rPr>
        <w:t xml:space="preserve"> Shrine for spiritual guidance and rainmaking ceremonies.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 xml:space="preserve">Context: </w:t>
      </w:r>
      <w:proofErr w:type="spellStart"/>
      <w:r w:rsidRPr="00215142">
        <w:rPr>
          <w:rFonts w:ascii="Times New Roman" w:hAnsi="Times New Roman"/>
          <w:sz w:val="24"/>
          <w:szCs w:val="24"/>
        </w:rPr>
        <w:t>Njelele</w:t>
      </w:r>
      <w:proofErr w:type="spellEnd"/>
      <w:r w:rsidRPr="00215142">
        <w:rPr>
          <w:rFonts w:ascii="Times New Roman" w:hAnsi="Times New Roman"/>
          <w:sz w:val="24"/>
          <w:szCs w:val="24"/>
        </w:rPr>
        <w:t xml:space="preserve"> in the </w:t>
      </w:r>
      <w:proofErr w:type="spellStart"/>
      <w:r w:rsidRPr="00215142">
        <w:rPr>
          <w:rFonts w:ascii="Times New Roman" w:hAnsi="Times New Roman"/>
          <w:sz w:val="24"/>
          <w:szCs w:val="24"/>
        </w:rPr>
        <w:t>Matobo</w:t>
      </w:r>
      <w:proofErr w:type="spellEnd"/>
      <w:r w:rsidRPr="00215142">
        <w:rPr>
          <w:rFonts w:ascii="Times New Roman" w:hAnsi="Times New Roman"/>
          <w:sz w:val="24"/>
          <w:szCs w:val="24"/>
        </w:rPr>
        <w:t xml:space="preserve"> Hills is a sacred site for traditional worship, mentioned in historical records since the 19th ce</w:t>
      </w:r>
      <w:r w:rsidRPr="00215142">
        <w:rPr>
          <w:rFonts w:ascii="Times New Roman" w:hAnsi="Times New Roman"/>
          <w:sz w:val="24"/>
          <w:szCs w:val="24"/>
        </w:rPr>
        <w:t>ntury. Ranger (1999) documents its continued importance in Voices from the Rocks, noting annual pilgrimages by various ethnic groups.</w:t>
      </w:r>
    </w:p>
    <w:p w:rsid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2. </w:t>
      </w:r>
      <w:r w:rsidRPr="00215142">
        <w:rPr>
          <w:rFonts w:ascii="Times New Roman" w:hAnsi="Times New Roman"/>
          <w:b/>
          <w:bCs/>
          <w:sz w:val="24"/>
          <w:szCs w:val="24"/>
        </w:rPr>
        <w:t xml:space="preserve">Through </w:t>
      </w:r>
      <w:r w:rsidRPr="00215142">
        <w:rPr>
          <w:rFonts w:ascii="Times New Roman" w:hAnsi="Times New Roman"/>
          <w:sz w:val="24"/>
          <w:szCs w:val="24"/>
        </w:rPr>
        <w:t xml:space="preserve">– The Zambezi River flows </w:t>
      </w:r>
      <w:r w:rsidRPr="00215142">
        <w:rPr>
          <w:rFonts w:ascii="Times New Roman" w:hAnsi="Times New Roman"/>
          <w:i/>
          <w:iCs/>
          <w:color w:val="BF0000"/>
          <w:sz w:val="24"/>
          <w:szCs w:val="24"/>
          <w:u w:val="single"/>
        </w:rPr>
        <w:t>through</w:t>
      </w:r>
      <w:r w:rsidRPr="00215142">
        <w:rPr>
          <w:rFonts w:ascii="Times New Roman" w:hAnsi="Times New Roman"/>
          <w:sz w:val="24"/>
          <w:szCs w:val="24"/>
        </w:rPr>
        <w:t xml:space="preserve"> six countries before reaching the Indian Ocean.</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Context: The river is a</w:t>
      </w:r>
      <w:r w:rsidRPr="00215142">
        <w:rPr>
          <w:rFonts w:ascii="Times New Roman" w:hAnsi="Times New Roman"/>
          <w:sz w:val="24"/>
          <w:szCs w:val="24"/>
        </w:rPr>
        <w:t xml:space="preserve"> vital geographical and cultural landmark in Southern Africa, supporting communities along its course. Scudder's (2005) research on river basin </w:t>
      </w:r>
      <w:proofErr w:type="gramStart"/>
      <w:r w:rsidRPr="00215142">
        <w:rPr>
          <w:rFonts w:ascii="Times New Roman" w:hAnsi="Times New Roman"/>
          <w:sz w:val="24"/>
          <w:szCs w:val="24"/>
        </w:rPr>
        <w:t>communities</w:t>
      </w:r>
      <w:proofErr w:type="gramEnd"/>
      <w:r w:rsidRPr="00215142">
        <w:rPr>
          <w:rFonts w:ascii="Times New Roman" w:hAnsi="Times New Roman"/>
          <w:sz w:val="24"/>
          <w:szCs w:val="24"/>
        </w:rPr>
        <w:t xml:space="preserve"> documents traditional fishing and transportation practices along the Zambezi.</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3.</w:t>
      </w:r>
      <w:r w:rsidRPr="00215142">
        <w:rPr>
          <w:rFonts w:ascii="Times New Roman" w:hAnsi="Times New Roman"/>
          <w:sz w:val="24"/>
          <w:szCs w:val="24"/>
        </w:rPr>
        <w:t xml:space="preserve"> Across</w:t>
      </w:r>
      <w:r w:rsidRPr="00215142">
        <w:rPr>
          <w:rFonts w:ascii="Times New Roman" w:hAnsi="Times New Roman"/>
          <w:sz w:val="24"/>
          <w:szCs w:val="24"/>
        </w:rPr>
        <w:t xml:space="preserve"> – Traders tr</w:t>
      </w:r>
      <w:r w:rsidRPr="00215142">
        <w:rPr>
          <w:rFonts w:ascii="Times New Roman" w:hAnsi="Times New Roman"/>
          <w:sz w:val="24"/>
          <w:szCs w:val="24"/>
        </w:rPr>
        <w:t>avel</w:t>
      </w:r>
      <w:r w:rsidRPr="00215142">
        <w:rPr>
          <w:rFonts w:ascii="Times New Roman" w:hAnsi="Times New Roman"/>
          <w:i/>
          <w:iCs/>
          <w:color w:val="BF0000"/>
          <w:sz w:val="24"/>
          <w:szCs w:val="24"/>
          <w:u w:val="single"/>
        </w:rPr>
        <w:t xml:space="preserve"> across</w:t>
      </w:r>
      <w:r w:rsidRPr="00215142">
        <w:rPr>
          <w:rFonts w:ascii="Times New Roman" w:hAnsi="Times New Roman"/>
          <w:sz w:val="24"/>
          <w:szCs w:val="24"/>
        </w:rPr>
        <w:t xml:space="preserve"> the border to Mozambique for goods like </w:t>
      </w:r>
      <w:proofErr w:type="spellStart"/>
      <w:r w:rsidRPr="00215142">
        <w:rPr>
          <w:rFonts w:ascii="Times New Roman" w:hAnsi="Times New Roman"/>
          <w:sz w:val="24"/>
          <w:szCs w:val="24"/>
        </w:rPr>
        <w:t>capulana</w:t>
      </w:r>
      <w:proofErr w:type="spellEnd"/>
      <w:r w:rsidRPr="00215142">
        <w:rPr>
          <w:rFonts w:ascii="Times New Roman" w:hAnsi="Times New Roman"/>
          <w:sz w:val="24"/>
          <w:szCs w:val="24"/>
        </w:rPr>
        <w:t xml:space="preserve"> fabrics.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Cross-border trade is common in towns like </w:t>
      </w:r>
      <w:proofErr w:type="spellStart"/>
      <w:r w:rsidRPr="00215142">
        <w:rPr>
          <w:rFonts w:ascii="Times New Roman" w:hAnsi="Times New Roman"/>
          <w:sz w:val="24"/>
          <w:szCs w:val="24"/>
        </w:rPr>
        <w:t>Mutare</w:t>
      </w:r>
      <w:proofErr w:type="spellEnd"/>
      <w:r w:rsidRPr="00215142">
        <w:rPr>
          <w:rFonts w:ascii="Times New Roman" w:hAnsi="Times New Roman"/>
          <w:sz w:val="24"/>
          <w:szCs w:val="24"/>
        </w:rPr>
        <w:t xml:space="preserve">, reflecting historical trade networks documented by </w:t>
      </w:r>
      <w:proofErr w:type="spellStart"/>
      <w:r w:rsidRPr="00215142">
        <w:rPr>
          <w:rFonts w:ascii="Times New Roman" w:hAnsi="Times New Roman"/>
          <w:sz w:val="24"/>
          <w:szCs w:val="24"/>
        </w:rPr>
        <w:t>Pikirayi</w:t>
      </w:r>
      <w:proofErr w:type="spellEnd"/>
      <w:r w:rsidRPr="00215142">
        <w:rPr>
          <w:rFonts w:ascii="Times New Roman" w:hAnsi="Times New Roman"/>
          <w:sz w:val="24"/>
          <w:szCs w:val="24"/>
        </w:rPr>
        <w:t xml:space="preserve"> (2001) in The Zimbabwe Culture, which traces pre-colonial tr</w:t>
      </w:r>
      <w:r w:rsidRPr="00215142">
        <w:rPr>
          <w:rFonts w:ascii="Times New Roman" w:hAnsi="Times New Roman"/>
          <w:sz w:val="24"/>
          <w:szCs w:val="24"/>
        </w:rPr>
        <w:t>ade routes across the region.</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4.</w:t>
      </w:r>
      <w:r w:rsidRPr="00215142">
        <w:rPr>
          <w:rFonts w:ascii="Times New Roman" w:hAnsi="Times New Roman"/>
          <w:b/>
          <w:bCs/>
          <w:sz w:val="24"/>
          <w:szCs w:val="24"/>
        </w:rPr>
        <w:t xml:space="preserve"> From...to </w:t>
      </w:r>
      <w:r w:rsidRPr="00215142">
        <w:rPr>
          <w:rFonts w:ascii="Times New Roman" w:hAnsi="Times New Roman"/>
          <w:sz w:val="24"/>
          <w:szCs w:val="24"/>
        </w:rPr>
        <w:t>– People migrate</w:t>
      </w:r>
      <w:r w:rsidRPr="00215142">
        <w:rPr>
          <w:rFonts w:ascii="Times New Roman" w:hAnsi="Times New Roman"/>
          <w:i/>
          <w:iCs/>
          <w:color w:val="BF0000"/>
          <w:sz w:val="24"/>
          <w:szCs w:val="24"/>
          <w:u w:val="single"/>
        </w:rPr>
        <w:t xml:space="preserve"> from </w:t>
      </w:r>
      <w:r w:rsidRPr="00215142">
        <w:rPr>
          <w:rFonts w:ascii="Times New Roman" w:hAnsi="Times New Roman"/>
          <w:sz w:val="24"/>
          <w:szCs w:val="24"/>
        </w:rPr>
        <w:t xml:space="preserve">rural areas </w:t>
      </w:r>
      <w:r w:rsidRPr="00215142">
        <w:rPr>
          <w:rFonts w:ascii="Times New Roman" w:hAnsi="Times New Roman"/>
          <w:i/>
          <w:iCs/>
          <w:color w:val="BF0000"/>
          <w:sz w:val="24"/>
          <w:szCs w:val="24"/>
          <w:u w:val="single"/>
        </w:rPr>
        <w:t>to</w:t>
      </w:r>
      <w:r w:rsidRPr="00215142">
        <w:rPr>
          <w:rFonts w:ascii="Times New Roman" w:hAnsi="Times New Roman"/>
          <w:sz w:val="24"/>
          <w:szCs w:val="24"/>
        </w:rPr>
        <w:t xml:space="preserve"> Harare for employment opportunities.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Context: Urbanization trends reflect socio-economic movements in Zimbabwe. Potts (2010) analyzes these patterns in Circular Migration</w:t>
      </w:r>
      <w:r w:rsidRPr="00215142">
        <w:rPr>
          <w:rFonts w:ascii="Times New Roman" w:hAnsi="Times New Roman"/>
          <w:sz w:val="24"/>
          <w:szCs w:val="24"/>
        </w:rPr>
        <w:t xml:space="preserve"> in Zimbabwe, noting that many maintain connections to rural homes despite urban relocation.</w:t>
      </w:r>
    </w:p>
    <w:p w:rsidR="0026081C" w:rsidRDefault="0026081C" w:rsidP="00215142">
      <w:pPr>
        <w:spacing w:line="360" w:lineRule="auto"/>
        <w:jc w:val="both"/>
      </w:pPr>
    </w:p>
    <w:p w:rsidR="0026081C" w:rsidRPr="00215142" w:rsidRDefault="00943058" w:rsidP="00215142">
      <w:pPr>
        <w:spacing w:line="360" w:lineRule="auto"/>
        <w:jc w:val="both"/>
        <w:rPr>
          <w:rFonts w:ascii="Times New Roman" w:hAnsi="Times New Roman"/>
          <w:color w:val="02A5E3"/>
          <w:sz w:val="24"/>
          <w:szCs w:val="24"/>
        </w:rPr>
      </w:pPr>
      <w:r w:rsidRPr="00215142">
        <w:rPr>
          <w:rFonts w:ascii="Times New Roman" w:hAnsi="Times New Roman"/>
          <w:color w:val="02A5E3"/>
          <w:sz w:val="24"/>
          <w:szCs w:val="24"/>
        </w:rPr>
        <w:t>Engaging Task:</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Describe a journey from your home to a local market or significant community site using at least five prepositions of movement. Include the mode of</w:t>
      </w:r>
      <w:r w:rsidRPr="00215142">
        <w:rPr>
          <w:rFonts w:ascii="Times New Roman" w:hAnsi="Times New Roman"/>
          <w:sz w:val="24"/>
          <w:szCs w:val="24"/>
        </w:rPr>
        <w:t xml:space="preserve"> transportation and what you pass along the way. Draw a simple map to accompany your description.</w:t>
      </w:r>
    </w:p>
    <w:p w:rsidR="0026081C" w:rsidRPr="00215142" w:rsidRDefault="0026081C" w:rsidP="00215142">
      <w:pPr>
        <w:spacing w:line="360" w:lineRule="auto"/>
        <w:jc w:val="both"/>
        <w:rPr>
          <w:rFonts w:ascii="Times New Roman" w:hAnsi="Times New Roman"/>
          <w:sz w:val="24"/>
          <w:szCs w:val="24"/>
        </w:rPr>
      </w:pPr>
    </w:p>
    <w:p w:rsidR="0026081C" w:rsidRDefault="0026081C" w:rsidP="00215142">
      <w:pPr>
        <w:spacing w:line="360" w:lineRule="auto"/>
        <w:jc w:val="both"/>
      </w:pPr>
    </w:p>
    <w:p w:rsidR="0026081C" w:rsidRDefault="00943058" w:rsidP="00215142">
      <w:pPr>
        <w:pStyle w:val="Heading1"/>
        <w:spacing w:line="360" w:lineRule="auto"/>
        <w:rPr>
          <w:rFonts w:ascii="Times New Roman" w:hAnsi="Times New Roman"/>
          <w:sz w:val="24"/>
          <w:szCs w:val="24"/>
        </w:rPr>
      </w:pPr>
      <w:bookmarkStart w:id="9" w:name="_Toc219837810"/>
      <w:bookmarkStart w:id="10" w:name="_Toc219839134"/>
      <w:r w:rsidRPr="00436703">
        <w:rPr>
          <w:rFonts w:ascii="Times New Roman" w:hAnsi="Times New Roman"/>
          <w:caps/>
          <w:sz w:val="24"/>
          <w:szCs w:val="24"/>
        </w:rPr>
        <w:lastRenderedPageBreak/>
        <w:t>Chapter 4:</w:t>
      </w:r>
      <w:r w:rsidRPr="00436703">
        <w:rPr>
          <w:rFonts w:ascii="Times New Roman" w:hAnsi="Times New Roman"/>
          <w:sz w:val="24"/>
          <w:szCs w:val="24"/>
        </w:rPr>
        <w:t xml:space="preserve"> </w:t>
      </w:r>
      <w:r w:rsidRPr="00436703">
        <w:rPr>
          <w:rFonts w:ascii="Times New Roman" w:hAnsi="Times New Roman"/>
          <w:sz w:val="24"/>
          <w:szCs w:val="24"/>
        </w:rPr>
        <w:t>Prepositions of Manner</w:t>
      </w:r>
      <w:bookmarkEnd w:id="9"/>
      <w:bookmarkEnd w:id="10"/>
    </w:p>
    <w:p w:rsidR="00215142" w:rsidRPr="00215142" w:rsidRDefault="00215142" w:rsidP="00215142">
      <w:pPr>
        <w:spacing w:line="360" w:lineRule="auto"/>
      </w:pPr>
    </w:p>
    <w:p w:rsidR="0026081C" w:rsidRDefault="00215142" w:rsidP="00215142">
      <w:pPr>
        <w:spacing w:line="360" w:lineRule="auto"/>
        <w:jc w:val="both"/>
        <w:rPr>
          <w:i/>
          <w:iCs/>
          <w:color w:val="02A5E3"/>
        </w:rPr>
      </w:pPr>
      <w:r w:rsidRPr="00436703">
        <w:rPr>
          <w:noProof/>
          <w:lang w:val="en-GB" w:eastAsia="en-GB"/>
        </w:rPr>
        <w:pict>
          <v:shape id="Image1" o:spid="_x0000_i1025" type="#_x0000_t75" style="width:443.25pt;height:243.75pt;visibility:visible;mso-wrap-style:square">
            <v:imagedata r:id="rId10" o:title="" croptop="19850f" cropbottom="743f" cropleft="6108f" cropright="8159f"/>
            <o:lock v:ext="edit" aspectratio="f"/>
          </v:shape>
        </w:pict>
      </w:r>
    </w:p>
    <w:p w:rsidR="0026081C" w:rsidRPr="00215142" w:rsidRDefault="00943058" w:rsidP="00215142">
      <w:pPr>
        <w:spacing w:line="360" w:lineRule="auto"/>
        <w:jc w:val="both"/>
        <w:rPr>
          <w:rFonts w:ascii="Times New Roman" w:hAnsi="Times New Roman"/>
          <w:i/>
          <w:iCs/>
          <w:color w:val="02A5E3"/>
          <w:sz w:val="24"/>
          <w:szCs w:val="24"/>
        </w:rPr>
      </w:pPr>
      <w:r w:rsidRPr="00215142">
        <w:rPr>
          <w:rFonts w:ascii="Times New Roman" w:hAnsi="Times New Roman"/>
          <w:i/>
          <w:iCs/>
          <w:color w:val="02A5E3"/>
          <w:sz w:val="24"/>
          <w:szCs w:val="24"/>
        </w:rPr>
        <w:t>photos showing pottery making: shaping "by hand,</w:t>
      </w:r>
      <w:proofErr w:type="gramStart"/>
      <w:r w:rsidRPr="00215142">
        <w:rPr>
          <w:rFonts w:ascii="Times New Roman" w:hAnsi="Times New Roman"/>
          <w:i/>
          <w:iCs/>
          <w:color w:val="02A5E3"/>
          <w:sz w:val="24"/>
          <w:szCs w:val="24"/>
        </w:rPr>
        <w:t>"  decorating</w:t>
      </w:r>
      <w:proofErr w:type="gramEnd"/>
      <w:r w:rsidRPr="00215142">
        <w:rPr>
          <w:rFonts w:ascii="Times New Roman" w:hAnsi="Times New Roman"/>
          <w:i/>
          <w:iCs/>
          <w:color w:val="02A5E3"/>
          <w:sz w:val="24"/>
          <w:szCs w:val="24"/>
        </w:rPr>
        <w:t xml:space="preserve"> "with a tool," </w:t>
      </w:r>
    </w:p>
    <w:p w:rsidR="0026081C" w:rsidRPr="00215142" w:rsidRDefault="0026081C" w:rsidP="00215142">
      <w:pPr>
        <w:spacing w:line="360" w:lineRule="auto"/>
        <w:jc w:val="both"/>
        <w:rPr>
          <w:rFonts w:ascii="Times New Roman" w:hAnsi="Times New Roman"/>
          <w:b/>
          <w:bCs/>
          <w:sz w:val="24"/>
          <w:szCs w:val="24"/>
        </w:rPr>
      </w:pPr>
    </w:p>
    <w:p w:rsidR="0026081C" w:rsidRPr="00215142" w:rsidRDefault="00943058"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Definition:</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i/>
          <w:iCs/>
          <w:color w:val="BF0000"/>
          <w:sz w:val="24"/>
          <w:szCs w:val="24"/>
          <w:u w:val="single"/>
        </w:rPr>
        <w:t>Prepositions of manner</w:t>
      </w:r>
      <w:r w:rsidRPr="00215142">
        <w:rPr>
          <w:rFonts w:ascii="Times New Roman" w:hAnsi="Times New Roman"/>
          <w:sz w:val="24"/>
          <w:szCs w:val="24"/>
        </w:rPr>
        <w:t xml:space="preserve"> describe how an action is performed. They include with, by, like, in, without, and through. According to Carter and McCarthy (2006), manner prepositions modify verbs to express "style, method, means, or attitude" accompanying an action.</w:t>
      </w:r>
    </w:p>
    <w:p w:rsidR="0026081C" w:rsidRPr="00215142" w:rsidRDefault="00943058"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 xml:space="preserve">Local Examples &amp; </w:t>
      </w:r>
      <w:r w:rsidRPr="00215142">
        <w:rPr>
          <w:rFonts w:ascii="Times New Roman" w:hAnsi="Times New Roman"/>
          <w:b/>
          <w:bCs/>
          <w:sz w:val="24"/>
          <w:szCs w:val="24"/>
        </w:rPr>
        <w:t>Cultural Context: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1.</w:t>
      </w:r>
      <w:r w:rsidRPr="00215142">
        <w:rPr>
          <w:rFonts w:ascii="Times New Roman" w:hAnsi="Times New Roman"/>
          <w:b/>
          <w:bCs/>
          <w:sz w:val="24"/>
          <w:szCs w:val="24"/>
        </w:rPr>
        <w:t xml:space="preserve"> With</w:t>
      </w:r>
      <w:r w:rsidRPr="00215142">
        <w:rPr>
          <w:rFonts w:ascii="Times New Roman" w:hAnsi="Times New Roman"/>
          <w:sz w:val="24"/>
          <w:szCs w:val="24"/>
        </w:rPr>
        <w:t xml:space="preserve"> – The </w:t>
      </w:r>
      <w:proofErr w:type="spellStart"/>
      <w:r w:rsidRPr="00215142">
        <w:rPr>
          <w:rFonts w:ascii="Times New Roman" w:hAnsi="Times New Roman"/>
          <w:sz w:val="24"/>
          <w:szCs w:val="24"/>
        </w:rPr>
        <w:t>hosho</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maracca</w:t>
      </w:r>
      <w:proofErr w:type="spellEnd"/>
      <w:r w:rsidRPr="00215142">
        <w:rPr>
          <w:rFonts w:ascii="Times New Roman" w:hAnsi="Times New Roman"/>
          <w:sz w:val="24"/>
          <w:szCs w:val="24"/>
        </w:rPr>
        <w:t xml:space="preserve">) is played </w:t>
      </w:r>
      <w:r w:rsidRPr="00215142">
        <w:rPr>
          <w:rFonts w:ascii="Times New Roman" w:hAnsi="Times New Roman"/>
          <w:i/>
          <w:iCs/>
          <w:color w:val="BF0000"/>
          <w:sz w:val="24"/>
          <w:szCs w:val="24"/>
          <w:u w:val="single"/>
        </w:rPr>
        <w:t>with</w:t>
      </w:r>
      <w:r w:rsidRPr="00215142">
        <w:rPr>
          <w:rFonts w:ascii="Times New Roman" w:hAnsi="Times New Roman"/>
          <w:sz w:val="24"/>
          <w:szCs w:val="24"/>
        </w:rPr>
        <w:t xml:space="preserve"> a shaking motion during mbira performances.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Musical instruments in traditional ensembles require specific techniques. The </w:t>
      </w:r>
      <w:proofErr w:type="spellStart"/>
      <w:r w:rsidRPr="00215142">
        <w:rPr>
          <w:rFonts w:ascii="Times New Roman" w:hAnsi="Times New Roman"/>
          <w:sz w:val="24"/>
          <w:szCs w:val="24"/>
        </w:rPr>
        <w:t>hosho</w:t>
      </w:r>
      <w:proofErr w:type="spellEnd"/>
      <w:r w:rsidRPr="00215142">
        <w:rPr>
          <w:rFonts w:ascii="Times New Roman" w:hAnsi="Times New Roman"/>
          <w:sz w:val="24"/>
          <w:szCs w:val="24"/>
        </w:rPr>
        <w:t xml:space="preserve"> provides rhythmic foundation for mbira music, as </w:t>
      </w:r>
      <w:r w:rsidRPr="00215142">
        <w:rPr>
          <w:rFonts w:ascii="Times New Roman" w:hAnsi="Times New Roman"/>
          <w:sz w:val="24"/>
          <w:szCs w:val="24"/>
        </w:rPr>
        <w:t xml:space="preserve">described by </w:t>
      </w:r>
      <w:proofErr w:type="spellStart"/>
      <w:r w:rsidRPr="00215142">
        <w:rPr>
          <w:rFonts w:ascii="Times New Roman" w:hAnsi="Times New Roman"/>
          <w:sz w:val="24"/>
          <w:szCs w:val="24"/>
        </w:rPr>
        <w:t>Gwenyambira</w:t>
      </w:r>
      <w:proofErr w:type="spellEnd"/>
      <w:r w:rsidRPr="00215142">
        <w:rPr>
          <w:rFonts w:ascii="Times New Roman" w:hAnsi="Times New Roman"/>
          <w:sz w:val="24"/>
          <w:szCs w:val="24"/>
        </w:rPr>
        <w:t xml:space="preserve"> (2018) in Zimbabwean Traditional Music Pedagogy.</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2. </w:t>
      </w:r>
      <w:r w:rsidRPr="00215142">
        <w:rPr>
          <w:rFonts w:ascii="Times New Roman" w:hAnsi="Times New Roman"/>
          <w:b/>
          <w:bCs/>
          <w:sz w:val="24"/>
          <w:szCs w:val="24"/>
        </w:rPr>
        <w:t xml:space="preserve">By </w:t>
      </w:r>
      <w:r w:rsidRPr="00215142">
        <w:rPr>
          <w:rFonts w:ascii="Times New Roman" w:hAnsi="Times New Roman"/>
          <w:sz w:val="24"/>
          <w:szCs w:val="24"/>
        </w:rPr>
        <w:t xml:space="preserve">– Clay pots are made </w:t>
      </w:r>
      <w:r w:rsidRPr="00215142">
        <w:rPr>
          <w:rFonts w:ascii="Times New Roman" w:hAnsi="Times New Roman"/>
          <w:i/>
          <w:iCs/>
          <w:color w:val="BF0000"/>
          <w:sz w:val="24"/>
          <w:szCs w:val="24"/>
          <w:u w:val="single"/>
        </w:rPr>
        <w:t xml:space="preserve">by </w:t>
      </w:r>
      <w:r w:rsidRPr="00215142">
        <w:rPr>
          <w:rFonts w:ascii="Times New Roman" w:hAnsi="Times New Roman"/>
          <w:sz w:val="24"/>
          <w:szCs w:val="24"/>
        </w:rPr>
        <w:t>hand using the coiling method.</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 xml:space="preserve">Context: Pottery remains an important craft in communities such as those in the </w:t>
      </w:r>
      <w:proofErr w:type="spellStart"/>
      <w:r w:rsidRPr="00215142">
        <w:rPr>
          <w:rFonts w:ascii="Times New Roman" w:hAnsi="Times New Roman"/>
          <w:sz w:val="24"/>
          <w:szCs w:val="24"/>
        </w:rPr>
        <w:t>Mazowe</w:t>
      </w:r>
      <w:proofErr w:type="spellEnd"/>
      <w:r w:rsidRPr="00215142">
        <w:rPr>
          <w:rFonts w:ascii="Times New Roman" w:hAnsi="Times New Roman"/>
          <w:sz w:val="24"/>
          <w:szCs w:val="24"/>
        </w:rPr>
        <w:t xml:space="preserve"> Valley. </w:t>
      </w:r>
      <w:proofErr w:type="spellStart"/>
      <w:r w:rsidRPr="00215142">
        <w:rPr>
          <w:rFonts w:ascii="Times New Roman" w:hAnsi="Times New Roman"/>
          <w:sz w:val="24"/>
          <w:szCs w:val="24"/>
        </w:rPr>
        <w:t>Zimbili</w:t>
      </w:r>
      <w:proofErr w:type="spellEnd"/>
      <w:r w:rsidRPr="00215142">
        <w:rPr>
          <w:rFonts w:ascii="Times New Roman" w:hAnsi="Times New Roman"/>
          <w:sz w:val="24"/>
          <w:szCs w:val="24"/>
        </w:rPr>
        <w:t xml:space="preserve"> (2003) docum</w:t>
      </w:r>
      <w:r w:rsidRPr="00215142">
        <w:rPr>
          <w:rFonts w:ascii="Times New Roman" w:hAnsi="Times New Roman"/>
          <w:sz w:val="24"/>
          <w:szCs w:val="24"/>
        </w:rPr>
        <w:t>ents these techniques in Indigenous Zimbabwean Crafts, noting that coil building allows for large, symmetrical vessels without a wheel.</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3. </w:t>
      </w:r>
      <w:r w:rsidRPr="00215142">
        <w:rPr>
          <w:rFonts w:ascii="Times New Roman" w:hAnsi="Times New Roman"/>
          <w:b/>
          <w:bCs/>
          <w:sz w:val="24"/>
          <w:szCs w:val="24"/>
        </w:rPr>
        <w:t>Like</w:t>
      </w:r>
      <w:r w:rsidRPr="00215142">
        <w:rPr>
          <w:rFonts w:ascii="Times New Roman" w:hAnsi="Times New Roman"/>
          <w:sz w:val="24"/>
          <w:szCs w:val="24"/>
        </w:rPr>
        <w:t xml:space="preserve"> – "She dances</w:t>
      </w:r>
      <w:r w:rsidRPr="00215142">
        <w:rPr>
          <w:rFonts w:ascii="Times New Roman" w:hAnsi="Times New Roman"/>
          <w:i/>
          <w:iCs/>
          <w:color w:val="BF0000"/>
          <w:sz w:val="24"/>
          <w:szCs w:val="24"/>
          <w:u w:val="single"/>
        </w:rPr>
        <w:t xml:space="preserve"> like </w:t>
      </w:r>
      <w:r w:rsidRPr="00215142">
        <w:rPr>
          <w:rFonts w:ascii="Times New Roman" w:hAnsi="Times New Roman"/>
          <w:sz w:val="24"/>
          <w:szCs w:val="24"/>
        </w:rPr>
        <w:t xml:space="preserve">a </w:t>
      </w:r>
      <w:proofErr w:type="spellStart"/>
      <w:r w:rsidRPr="00215142">
        <w:rPr>
          <w:rFonts w:ascii="Times New Roman" w:hAnsi="Times New Roman"/>
          <w:sz w:val="24"/>
          <w:szCs w:val="24"/>
        </w:rPr>
        <w:t>mbende</w:t>
      </w:r>
      <w:proofErr w:type="spellEnd"/>
      <w:r w:rsidRPr="00215142">
        <w:rPr>
          <w:rFonts w:ascii="Times New Roman" w:hAnsi="Times New Roman"/>
          <w:sz w:val="24"/>
          <w:szCs w:val="24"/>
        </w:rPr>
        <w:t xml:space="preserve"> (traditional dancer) during the harvest ceremony.</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Context: Dance styles are of</w:t>
      </w:r>
      <w:r w:rsidRPr="00215142">
        <w:rPr>
          <w:rFonts w:ascii="Times New Roman" w:hAnsi="Times New Roman"/>
          <w:sz w:val="24"/>
          <w:szCs w:val="24"/>
        </w:rPr>
        <w:t xml:space="preserve">ten compared to cultural archetypes in praise and storytelling. The </w:t>
      </w:r>
      <w:proofErr w:type="spellStart"/>
      <w:r w:rsidRPr="00215142">
        <w:rPr>
          <w:rFonts w:ascii="Times New Roman" w:hAnsi="Times New Roman"/>
          <w:sz w:val="24"/>
          <w:szCs w:val="24"/>
        </w:rPr>
        <w:t>mbende</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jerusarema</w:t>
      </w:r>
      <w:proofErr w:type="spellEnd"/>
      <w:r w:rsidRPr="00215142">
        <w:rPr>
          <w:rFonts w:ascii="Times New Roman" w:hAnsi="Times New Roman"/>
          <w:sz w:val="24"/>
          <w:szCs w:val="24"/>
        </w:rPr>
        <w:t>) dance, recognized by UNESCO as intangible cultural heritage, has specific movements that trained dancers replicate precisely.</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4.</w:t>
      </w:r>
      <w:r w:rsidRPr="00215142">
        <w:rPr>
          <w:rFonts w:ascii="Times New Roman" w:hAnsi="Times New Roman"/>
          <w:b/>
          <w:bCs/>
          <w:sz w:val="24"/>
          <w:szCs w:val="24"/>
        </w:rPr>
        <w:t xml:space="preserve"> In -</w:t>
      </w:r>
      <w:r w:rsidRPr="00215142">
        <w:rPr>
          <w:rFonts w:ascii="Times New Roman" w:hAnsi="Times New Roman"/>
          <w:sz w:val="24"/>
          <w:szCs w:val="24"/>
        </w:rPr>
        <w:t xml:space="preserve"> "Stories are told </w:t>
      </w:r>
      <w:r w:rsidRPr="00215142">
        <w:rPr>
          <w:rFonts w:ascii="Times New Roman" w:hAnsi="Times New Roman"/>
          <w:i/>
          <w:iCs/>
          <w:color w:val="BF0000"/>
          <w:sz w:val="24"/>
          <w:szCs w:val="24"/>
          <w:u w:val="single"/>
        </w:rPr>
        <w:t>in</w:t>
      </w:r>
      <w:r w:rsidRPr="00215142">
        <w:rPr>
          <w:rFonts w:ascii="Times New Roman" w:hAnsi="Times New Roman"/>
          <w:sz w:val="24"/>
          <w:szCs w:val="24"/>
        </w:rPr>
        <w:t xml:space="preserve"> a call-and-re</w:t>
      </w:r>
      <w:r w:rsidRPr="00215142">
        <w:rPr>
          <w:rFonts w:ascii="Times New Roman" w:hAnsi="Times New Roman"/>
          <w:sz w:val="24"/>
          <w:szCs w:val="24"/>
        </w:rPr>
        <w:t>sponse style to engage listeners."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Oral narratives involve audience participation, a key feature of Shona and Ndebele storytelling. As </w:t>
      </w:r>
      <w:proofErr w:type="spellStart"/>
      <w:r w:rsidRPr="00215142">
        <w:rPr>
          <w:rFonts w:ascii="Times New Roman" w:hAnsi="Times New Roman"/>
          <w:sz w:val="24"/>
          <w:szCs w:val="24"/>
        </w:rPr>
        <w:t>Chiwome</w:t>
      </w:r>
      <w:proofErr w:type="spellEnd"/>
      <w:r w:rsidRPr="00215142">
        <w:rPr>
          <w:rFonts w:ascii="Times New Roman" w:hAnsi="Times New Roman"/>
          <w:sz w:val="24"/>
          <w:szCs w:val="24"/>
        </w:rPr>
        <w:t xml:space="preserve"> (1996) notes, this interactive style ensures cultural knowledge is collectively remembered and val</w:t>
      </w:r>
      <w:r w:rsidRPr="00215142">
        <w:rPr>
          <w:rFonts w:ascii="Times New Roman" w:hAnsi="Times New Roman"/>
          <w:sz w:val="24"/>
          <w:szCs w:val="24"/>
        </w:rPr>
        <w:t>idated.</w:t>
      </w:r>
    </w:p>
    <w:p w:rsidR="0026081C" w:rsidRPr="00215142" w:rsidRDefault="0026081C" w:rsidP="00215142">
      <w:pPr>
        <w:spacing w:line="360" w:lineRule="auto"/>
        <w:jc w:val="both"/>
        <w:rPr>
          <w:rFonts w:ascii="Times New Roman" w:hAnsi="Times New Roman"/>
          <w:sz w:val="24"/>
          <w:szCs w:val="24"/>
        </w:rPr>
      </w:pPr>
    </w:p>
    <w:p w:rsidR="0026081C" w:rsidRPr="00215142" w:rsidRDefault="00943058" w:rsidP="00215142">
      <w:pPr>
        <w:spacing w:line="360" w:lineRule="auto"/>
        <w:jc w:val="both"/>
        <w:rPr>
          <w:rFonts w:ascii="Times New Roman" w:hAnsi="Times New Roman"/>
          <w:color w:val="02A5E3"/>
          <w:sz w:val="24"/>
          <w:szCs w:val="24"/>
        </w:rPr>
      </w:pPr>
      <w:r w:rsidRPr="00215142">
        <w:rPr>
          <w:rFonts w:ascii="Times New Roman" w:hAnsi="Times New Roman"/>
          <w:color w:val="02A5E3"/>
          <w:sz w:val="24"/>
          <w:szCs w:val="24"/>
        </w:rPr>
        <w:t>Engaging Task:</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Choose a traditional skill (e.g., cooking </w:t>
      </w:r>
      <w:proofErr w:type="spellStart"/>
      <w:r w:rsidRPr="00215142">
        <w:rPr>
          <w:rFonts w:ascii="Times New Roman" w:hAnsi="Times New Roman"/>
          <w:sz w:val="24"/>
          <w:szCs w:val="24"/>
        </w:rPr>
        <w:t>sadza</w:t>
      </w:r>
      <w:proofErr w:type="spellEnd"/>
      <w:r w:rsidRPr="00215142">
        <w:rPr>
          <w:rFonts w:ascii="Times New Roman" w:hAnsi="Times New Roman"/>
          <w:sz w:val="24"/>
          <w:szCs w:val="24"/>
        </w:rPr>
        <w:t xml:space="preserve">, weaving, carving). Write a step-by-step guide using prepositions of manner to explain how it's done. For example: "Mix the mealie-meal WITH water. Stir IN a clockwise direction. Cook </w:t>
      </w:r>
      <w:r w:rsidRPr="00215142">
        <w:rPr>
          <w:rFonts w:ascii="Times New Roman" w:hAnsi="Times New Roman"/>
          <w:sz w:val="24"/>
          <w:szCs w:val="24"/>
        </w:rPr>
        <w:t>OVER a medium fire."</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Pr="00436703" w:rsidRDefault="00943058" w:rsidP="00215142">
      <w:pPr>
        <w:pStyle w:val="Heading1"/>
        <w:spacing w:line="360" w:lineRule="auto"/>
        <w:rPr>
          <w:rFonts w:ascii="Times New Roman" w:hAnsi="Times New Roman"/>
          <w:sz w:val="24"/>
          <w:szCs w:val="24"/>
        </w:rPr>
      </w:pPr>
      <w:bookmarkStart w:id="11" w:name="_Toc219837811"/>
      <w:bookmarkStart w:id="12" w:name="_Toc219839135"/>
      <w:r w:rsidRPr="00436703">
        <w:rPr>
          <w:rFonts w:ascii="Times New Roman" w:hAnsi="Times New Roman"/>
          <w:sz w:val="24"/>
          <w:szCs w:val="24"/>
        </w:rPr>
        <w:lastRenderedPageBreak/>
        <w:t>Conclusion</w:t>
      </w:r>
      <w:bookmarkEnd w:id="11"/>
      <w:bookmarkEnd w:id="12"/>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This handbook has explored prepositions of place, time, movement, and manner through the lens of Zimbabwean heritage. By connecting grammatical concepts to familiar cultural practices—from homestead organization</w:t>
      </w:r>
      <w:r w:rsidRPr="00215142">
        <w:rPr>
          <w:rFonts w:ascii="Times New Roman" w:hAnsi="Times New Roman"/>
          <w:sz w:val="24"/>
          <w:szCs w:val="24"/>
        </w:rPr>
        <w:t xml:space="preserve"> to seasonal ceremonies, from pilgrimage routes to craft techniques—learners can internalize language structures meaningfully. The integration of local examples with academic references demonstrates how grammar instruction can be both culturally responsive</w:t>
      </w:r>
      <w:r w:rsidRPr="00215142">
        <w:rPr>
          <w:rFonts w:ascii="Times New Roman" w:hAnsi="Times New Roman"/>
          <w:sz w:val="24"/>
          <w:szCs w:val="24"/>
        </w:rPr>
        <w:t xml:space="preserve"> and academically rigorous. As the Competency-Based Curriculum Framework (Ministry of Education, 2015) emphasizes, "Education should develop competencies while affirming cultural identity."</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Teachers are encouraged to:</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 Use local environments as learning </w:t>
      </w:r>
      <w:r w:rsidRPr="00215142">
        <w:rPr>
          <w:rFonts w:ascii="Times New Roman" w:hAnsi="Times New Roman"/>
          <w:sz w:val="24"/>
          <w:szCs w:val="24"/>
        </w:rPr>
        <w:t>resources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2. Invite community knowledge holders to share examples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3. Create interactive tasks that connect grammar to students' experiences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4. Develop assessments that value cultural knowledge alongside linguistic accuracy</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Language learning becomes transfo</w:t>
      </w:r>
      <w:r w:rsidRPr="00215142">
        <w:rPr>
          <w:rFonts w:ascii="Times New Roman" w:hAnsi="Times New Roman"/>
          <w:sz w:val="24"/>
          <w:szCs w:val="24"/>
        </w:rPr>
        <w:t>rmative when it validates students' cultural worlds while expanding their communicative capacities. Through approaches like those illustrated here, prepositions move from abstract rules to living connections between people, places, times, and actions in st</w:t>
      </w:r>
      <w:r w:rsidRPr="00215142">
        <w:rPr>
          <w:rFonts w:ascii="Times New Roman" w:hAnsi="Times New Roman"/>
          <w:sz w:val="24"/>
          <w:szCs w:val="24"/>
        </w:rPr>
        <w:t>udents' lives.</w:t>
      </w:r>
    </w:p>
    <w:p w:rsidR="0026081C" w:rsidRPr="00215142" w:rsidRDefault="0026081C" w:rsidP="00215142">
      <w:pPr>
        <w:spacing w:line="360" w:lineRule="auto"/>
        <w:jc w:val="both"/>
        <w:rPr>
          <w:rFonts w:ascii="Times New Roman" w:hAnsi="Times New Roman"/>
          <w:sz w:val="24"/>
          <w:szCs w:val="24"/>
        </w:rPr>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Pr="00436703" w:rsidRDefault="00943058" w:rsidP="00215142">
      <w:pPr>
        <w:pStyle w:val="Heading1"/>
        <w:spacing w:line="360" w:lineRule="auto"/>
        <w:rPr>
          <w:rFonts w:ascii="Times New Roman" w:hAnsi="Times New Roman"/>
          <w:sz w:val="24"/>
          <w:szCs w:val="24"/>
        </w:rPr>
      </w:pPr>
      <w:bookmarkStart w:id="13" w:name="_Toc219837812"/>
      <w:bookmarkStart w:id="14" w:name="_Toc219839136"/>
      <w:r w:rsidRPr="00436703">
        <w:rPr>
          <w:rFonts w:ascii="Times New Roman" w:hAnsi="Times New Roman"/>
          <w:sz w:val="24"/>
          <w:szCs w:val="24"/>
        </w:rPr>
        <w:lastRenderedPageBreak/>
        <w:t>References</w:t>
      </w:r>
      <w:bookmarkEnd w:id="13"/>
      <w:bookmarkEnd w:id="14"/>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Academic &amp; Linguistic Sources: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1. Carter, R., &amp; McCarthy, M. (2006). Cambridge Grammar of English: A Comprehensive Guide. Cambridge University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2. Huddleston, R., &amp; </w:t>
      </w:r>
      <w:proofErr w:type="spellStart"/>
      <w:r w:rsidRPr="00215142">
        <w:rPr>
          <w:rFonts w:ascii="Times New Roman" w:hAnsi="Times New Roman"/>
          <w:sz w:val="24"/>
          <w:szCs w:val="24"/>
        </w:rPr>
        <w:t>Pullum</w:t>
      </w:r>
      <w:proofErr w:type="spellEnd"/>
      <w:r w:rsidRPr="00215142">
        <w:rPr>
          <w:rFonts w:ascii="Times New Roman" w:hAnsi="Times New Roman"/>
          <w:sz w:val="24"/>
          <w:szCs w:val="24"/>
        </w:rPr>
        <w:t xml:space="preserve">, G. K. (2002). The Cambridge Grammar of </w:t>
      </w:r>
      <w:r w:rsidRPr="00215142">
        <w:rPr>
          <w:rFonts w:ascii="Times New Roman" w:hAnsi="Times New Roman"/>
          <w:sz w:val="24"/>
          <w:szCs w:val="24"/>
        </w:rPr>
        <w:t>the English Language. Cambridge University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3. Quirk, R., &amp; </w:t>
      </w:r>
      <w:proofErr w:type="spellStart"/>
      <w:r w:rsidRPr="00215142">
        <w:rPr>
          <w:rFonts w:ascii="Times New Roman" w:hAnsi="Times New Roman"/>
          <w:sz w:val="24"/>
          <w:szCs w:val="24"/>
        </w:rPr>
        <w:t>Greenbaum</w:t>
      </w:r>
      <w:proofErr w:type="spellEnd"/>
      <w:r w:rsidRPr="00215142">
        <w:rPr>
          <w:rFonts w:ascii="Times New Roman" w:hAnsi="Times New Roman"/>
          <w:sz w:val="24"/>
          <w:szCs w:val="24"/>
        </w:rPr>
        <w:t>, S. (1973). A University Grammar of English. Longman.</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4. Yule, G. (2020). The Study of Language (7th ed.). Cambridge University Press.</w:t>
      </w:r>
    </w:p>
    <w:p w:rsidR="0026081C" w:rsidRPr="00215142" w:rsidRDefault="0026081C" w:rsidP="00215142">
      <w:pPr>
        <w:spacing w:line="360" w:lineRule="auto"/>
        <w:jc w:val="both"/>
        <w:rPr>
          <w:rFonts w:ascii="Times New Roman" w:hAnsi="Times New Roman"/>
          <w:sz w:val="24"/>
          <w:szCs w:val="24"/>
        </w:rPr>
      </w:pP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Cultural, Historical &amp; Zimbabwean Sources:</w:t>
      </w:r>
    </w:p>
    <w:p w:rsidR="0026081C" w:rsidRPr="00215142" w:rsidRDefault="0026081C" w:rsidP="00215142">
      <w:pPr>
        <w:spacing w:line="360" w:lineRule="auto"/>
        <w:jc w:val="both"/>
        <w:rPr>
          <w:rFonts w:ascii="Times New Roman" w:hAnsi="Times New Roman"/>
          <w:sz w:val="24"/>
          <w:szCs w:val="24"/>
        </w:rPr>
      </w:pP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 </w:t>
      </w:r>
      <w:proofErr w:type="spellStart"/>
      <w:r w:rsidRPr="00215142">
        <w:rPr>
          <w:rFonts w:ascii="Times New Roman" w:hAnsi="Times New Roman"/>
          <w:sz w:val="24"/>
          <w:szCs w:val="24"/>
        </w:rPr>
        <w:t>Aschwanden</w:t>
      </w:r>
      <w:proofErr w:type="spellEnd"/>
      <w:r w:rsidRPr="00215142">
        <w:rPr>
          <w:rFonts w:ascii="Times New Roman" w:hAnsi="Times New Roman"/>
          <w:sz w:val="24"/>
          <w:szCs w:val="24"/>
        </w:rPr>
        <w:t xml:space="preserve">, H. (1987). </w:t>
      </w:r>
      <w:proofErr w:type="spellStart"/>
      <w:r w:rsidRPr="00215142">
        <w:rPr>
          <w:rFonts w:ascii="Times New Roman" w:hAnsi="Times New Roman"/>
          <w:sz w:val="24"/>
          <w:szCs w:val="24"/>
        </w:rPr>
        <w:t>Karanga</w:t>
      </w:r>
      <w:proofErr w:type="spellEnd"/>
      <w:r w:rsidRPr="00215142">
        <w:rPr>
          <w:rFonts w:ascii="Times New Roman" w:hAnsi="Times New Roman"/>
          <w:sz w:val="24"/>
          <w:szCs w:val="24"/>
        </w:rPr>
        <w:t xml:space="preserve"> Mythology. Mambo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2. Berliner, P. (1993). The Soul of Mbira: Music and Traditions of the Shona People of Zimbabwe. University of Chicago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3. </w:t>
      </w:r>
      <w:proofErr w:type="spellStart"/>
      <w:r w:rsidRPr="00215142">
        <w:rPr>
          <w:rFonts w:ascii="Times New Roman" w:hAnsi="Times New Roman"/>
          <w:sz w:val="24"/>
          <w:szCs w:val="24"/>
        </w:rPr>
        <w:t>Bourdillon</w:t>
      </w:r>
      <w:proofErr w:type="spellEnd"/>
      <w:r w:rsidRPr="00215142">
        <w:rPr>
          <w:rFonts w:ascii="Times New Roman" w:hAnsi="Times New Roman"/>
          <w:sz w:val="24"/>
          <w:szCs w:val="24"/>
        </w:rPr>
        <w:t>, M. F. C. (1998). The Shona Peoples (3rd ed.). Mambo Press</w:t>
      </w:r>
      <w:r w:rsidRPr="00215142">
        <w:rPr>
          <w:rFonts w:ascii="Times New Roman" w:hAnsi="Times New Roman"/>
          <w:sz w:val="24"/>
          <w:szCs w:val="24"/>
        </w:rPr>
        <w: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4. </w:t>
      </w:r>
      <w:proofErr w:type="spellStart"/>
      <w:r w:rsidRPr="00215142">
        <w:rPr>
          <w:rFonts w:ascii="Times New Roman" w:hAnsi="Times New Roman"/>
          <w:sz w:val="24"/>
          <w:szCs w:val="24"/>
        </w:rPr>
        <w:t>Chiwome</w:t>
      </w:r>
      <w:proofErr w:type="spellEnd"/>
      <w:r w:rsidRPr="00215142">
        <w:rPr>
          <w:rFonts w:ascii="Times New Roman" w:hAnsi="Times New Roman"/>
          <w:sz w:val="24"/>
          <w:szCs w:val="24"/>
        </w:rPr>
        <w:t xml:space="preserve">, E. M. (1996). A Social History of the Shona Novel. </w:t>
      </w:r>
      <w:proofErr w:type="spellStart"/>
      <w:r w:rsidRPr="00215142">
        <w:rPr>
          <w:rFonts w:ascii="Times New Roman" w:hAnsi="Times New Roman"/>
          <w:sz w:val="24"/>
          <w:szCs w:val="24"/>
        </w:rPr>
        <w:t>Juta</w:t>
      </w:r>
      <w:proofErr w:type="spellEnd"/>
      <w:r w:rsidRPr="00215142">
        <w:rPr>
          <w:rFonts w:ascii="Times New Roman" w:hAnsi="Times New Roman"/>
          <w:sz w:val="24"/>
          <w:szCs w:val="24"/>
        </w:rPr>
        <w:t xml:space="preserve"> Zimbabwe.</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5. Ferguson, J. (1999). Expectations of Modernity: Myths and Meanings of Urban Life on the Zambian </w:t>
      </w:r>
      <w:proofErr w:type="spellStart"/>
      <w:r w:rsidRPr="00215142">
        <w:rPr>
          <w:rFonts w:ascii="Times New Roman" w:hAnsi="Times New Roman"/>
          <w:sz w:val="24"/>
          <w:szCs w:val="24"/>
        </w:rPr>
        <w:t>Copperbelt</w:t>
      </w:r>
      <w:proofErr w:type="spellEnd"/>
      <w:r w:rsidRPr="00215142">
        <w:rPr>
          <w:rFonts w:ascii="Times New Roman" w:hAnsi="Times New Roman"/>
          <w:sz w:val="24"/>
          <w:szCs w:val="24"/>
        </w:rPr>
        <w:t>. University of California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6. </w:t>
      </w:r>
      <w:proofErr w:type="spellStart"/>
      <w:r w:rsidRPr="00215142">
        <w:rPr>
          <w:rFonts w:ascii="Times New Roman" w:hAnsi="Times New Roman"/>
          <w:sz w:val="24"/>
          <w:szCs w:val="24"/>
        </w:rPr>
        <w:t>Gundani</w:t>
      </w:r>
      <w:proofErr w:type="spellEnd"/>
      <w:r w:rsidRPr="00215142">
        <w:rPr>
          <w:rFonts w:ascii="Times New Roman" w:hAnsi="Times New Roman"/>
          <w:sz w:val="24"/>
          <w:szCs w:val="24"/>
        </w:rPr>
        <w:t>, P. (2001). The Spirit</w:t>
      </w:r>
      <w:r w:rsidRPr="00215142">
        <w:rPr>
          <w:rFonts w:ascii="Times New Roman" w:hAnsi="Times New Roman"/>
          <w:sz w:val="24"/>
          <w:szCs w:val="24"/>
        </w:rPr>
        <w:t>ual Significance of the Land in Zimbabwe. University of Zimbabwe Publications.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7. </w:t>
      </w:r>
      <w:proofErr w:type="spellStart"/>
      <w:r w:rsidRPr="00215142">
        <w:rPr>
          <w:rFonts w:ascii="Times New Roman" w:hAnsi="Times New Roman"/>
          <w:sz w:val="24"/>
          <w:szCs w:val="24"/>
        </w:rPr>
        <w:t>Gwenyambira</w:t>
      </w:r>
      <w:proofErr w:type="spellEnd"/>
      <w:r w:rsidRPr="00215142">
        <w:rPr>
          <w:rFonts w:ascii="Times New Roman" w:hAnsi="Times New Roman"/>
          <w:sz w:val="24"/>
          <w:szCs w:val="24"/>
        </w:rPr>
        <w:t>, T. (2018). Zimbabwean Traditional Music Pedagogy. University of Zimbabwe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8. </w:t>
      </w:r>
      <w:proofErr w:type="spellStart"/>
      <w:r w:rsidRPr="00215142">
        <w:rPr>
          <w:rFonts w:ascii="Times New Roman" w:hAnsi="Times New Roman"/>
          <w:sz w:val="24"/>
          <w:szCs w:val="24"/>
        </w:rPr>
        <w:t>Holleman</w:t>
      </w:r>
      <w:proofErr w:type="spellEnd"/>
      <w:r w:rsidRPr="00215142">
        <w:rPr>
          <w:rFonts w:ascii="Times New Roman" w:hAnsi="Times New Roman"/>
          <w:sz w:val="24"/>
          <w:szCs w:val="24"/>
        </w:rPr>
        <w:t>, J. F. (2013). Shona Customary Law. Oxford University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9. </w:t>
      </w:r>
      <w:proofErr w:type="spellStart"/>
      <w:r w:rsidRPr="00215142">
        <w:rPr>
          <w:rFonts w:ascii="Times New Roman" w:hAnsi="Times New Roman"/>
          <w:sz w:val="24"/>
          <w:szCs w:val="24"/>
        </w:rPr>
        <w:t>Mbiti</w:t>
      </w:r>
      <w:proofErr w:type="spellEnd"/>
      <w:r w:rsidRPr="00215142">
        <w:rPr>
          <w:rFonts w:ascii="Times New Roman" w:hAnsi="Times New Roman"/>
          <w:sz w:val="24"/>
          <w:szCs w:val="24"/>
        </w:rPr>
        <w:t>, J. S. (1990). African Religions and Philosophy (2nd ed.). Heinemann.</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10. Ministry of Primary and Secondary Education, Zimbabwe. (2015). Curriculum Framework for Primary and Secondary Education 2015-2022.</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11. </w:t>
      </w:r>
      <w:proofErr w:type="spellStart"/>
      <w:r w:rsidRPr="00215142">
        <w:rPr>
          <w:rFonts w:ascii="Times New Roman" w:hAnsi="Times New Roman"/>
          <w:sz w:val="24"/>
          <w:szCs w:val="24"/>
        </w:rPr>
        <w:t>Moyo</w:t>
      </w:r>
      <w:proofErr w:type="spellEnd"/>
      <w:r w:rsidRPr="00215142">
        <w:rPr>
          <w:rFonts w:ascii="Times New Roman" w:hAnsi="Times New Roman"/>
          <w:sz w:val="24"/>
          <w:szCs w:val="24"/>
        </w:rPr>
        <w:t>, S. (2015). Rural Livelihoods in Zimbabwe</w:t>
      </w:r>
      <w:r w:rsidRPr="00215142">
        <w:rPr>
          <w:rFonts w:ascii="Times New Roman" w:hAnsi="Times New Roman"/>
          <w:sz w:val="24"/>
          <w:szCs w:val="24"/>
        </w:rPr>
        <w:t>. SAPES Trust.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12. </w:t>
      </w:r>
      <w:proofErr w:type="spellStart"/>
      <w:r w:rsidRPr="00215142">
        <w:rPr>
          <w:rFonts w:ascii="Times New Roman" w:hAnsi="Times New Roman"/>
          <w:sz w:val="24"/>
          <w:szCs w:val="24"/>
        </w:rPr>
        <w:t>Pikirayi</w:t>
      </w:r>
      <w:proofErr w:type="spellEnd"/>
      <w:r w:rsidRPr="00215142">
        <w:rPr>
          <w:rFonts w:ascii="Times New Roman" w:hAnsi="Times New Roman"/>
          <w:sz w:val="24"/>
          <w:szCs w:val="24"/>
        </w:rPr>
        <w:t xml:space="preserve">, I. (2001). The Zimbabwe Culture: Origins and Decline of Southern </w:t>
      </w:r>
      <w:proofErr w:type="spellStart"/>
      <w:r w:rsidRPr="00215142">
        <w:rPr>
          <w:rFonts w:ascii="Times New Roman" w:hAnsi="Times New Roman"/>
          <w:sz w:val="24"/>
          <w:szCs w:val="24"/>
        </w:rPr>
        <w:t>Zambezian</w:t>
      </w:r>
      <w:proofErr w:type="spellEnd"/>
      <w:r w:rsidRPr="00215142">
        <w:rPr>
          <w:rFonts w:ascii="Times New Roman" w:hAnsi="Times New Roman"/>
          <w:sz w:val="24"/>
          <w:szCs w:val="24"/>
        </w:rPr>
        <w:t xml:space="preserve"> States. </w:t>
      </w:r>
      <w:proofErr w:type="spellStart"/>
      <w:r w:rsidRPr="00215142">
        <w:rPr>
          <w:rFonts w:ascii="Times New Roman" w:hAnsi="Times New Roman"/>
          <w:sz w:val="24"/>
          <w:szCs w:val="24"/>
        </w:rPr>
        <w:t>AltaMira</w:t>
      </w:r>
      <w:proofErr w:type="spellEnd"/>
      <w:r w:rsidRPr="00215142">
        <w:rPr>
          <w:rFonts w:ascii="Times New Roman" w:hAnsi="Times New Roman"/>
          <w:sz w:val="24"/>
          <w:szCs w:val="24"/>
        </w:rPr>
        <w:t xml:space="preserve"> Press.</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13. Potts, D. (2010). Circular Migration in Zimbabwe &amp; Contemporary Sub-Saharan Africa. James </w:t>
      </w:r>
      <w:proofErr w:type="spellStart"/>
      <w:r w:rsidRPr="00215142">
        <w:rPr>
          <w:rFonts w:ascii="Times New Roman" w:hAnsi="Times New Roman"/>
          <w:sz w:val="24"/>
          <w:szCs w:val="24"/>
        </w:rPr>
        <w:t>Currey</w:t>
      </w:r>
      <w:proofErr w:type="spellEnd"/>
      <w:r w:rsidRPr="00215142">
        <w:rPr>
          <w:rFonts w:ascii="Times New Roman" w:hAnsi="Times New Roman"/>
          <w:sz w:val="24"/>
          <w:szCs w:val="24"/>
        </w:rPr>
        <w: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14. Ranger, T. (1999). Voi</w:t>
      </w:r>
      <w:r w:rsidRPr="00215142">
        <w:rPr>
          <w:rFonts w:ascii="Times New Roman" w:hAnsi="Times New Roman"/>
          <w:sz w:val="24"/>
          <w:szCs w:val="24"/>
        </w:rPr>
        <w:t xml:space="preserve">ces from the Rocks: Nature, Culture &amp; History in the </w:t>
      </w:r>
      <w:proofErr w:type="spellStart"/>
      <w:r w:rsidRPr="00215142">
        <w:rPr>
          <w:rFonts w:ascii="Times New Roman" w:hAnsi="Times New Roman"/>
          <w:sz w:val="24"/>
          <w:szCs w:val="24"/>
        </w:rPr>
        <w:t>Matopos</w:t>
      </w:r>
      <w:proofErr w:type="spellEnd"/>
      <w:r w:rsidRPr="00215142">
        <w:rPr>
          <w:rFonts w:ascii="Times New Roman" w:hAnsi="Times New Roman"/>
          <w:sz w:val="24"/>
          <w:szCs w:val="24"/>
        </w:rPr>
        <w:t xml:space="preserve"> Hills of Zimbabwe. James </w:t>
      </w:r>
      <w:proofErr w:type="spellStart"/>
      <w:r w:rsidRPr="00215142">
        <w:rPr>
          <w:rFonts w:ascii="Times New Roman" w:hAnsi="Times New Roman"/>
          <w:sz w:val="24"/>
          <w:szCs w:val="24"/>
        </w:rPr>
        <w:t>Currey</w:t>
      </w:r>
      <w:proofErr w:type="spellEnd"/>
      <w:r w:rsidRPr="00215142">
        <w:rPr>
          <w:rFonts w:ascii="Times New Roman" w:hAnsi="Times New Roman"/>
          <w:sz w:val="24"/>
          <w:szCs w:val="24"/>
        </w:rPr>
        <w: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15. </w:t>
      </w:r>
      <w:proofErr w:type="spellStart"/>
      <w:r w:rsidRPr="00215142">
        <w:rPr>
          <w:rFonts w:ascii="Times New Roman" w:hAnsi="Times New Roman"/>
          <w:sz w:val="24"/>
          <w:szCs w:val="24"/>
        </w:rPr>
        <w:t>Samkange</w:t>
      </w:r>
      <w:proofErr w:type="spellEnd"/>
      <w:r w:rsidRPr="00215142">
        <w:rPr>
          <w:rFonts w:ascii="Times New Roman" w:hAnsi="Times New Roman"/>
          <w:sz w:val="24"/>
          <w:szCs w:val="24"/>
        </w:rPr>
        <w:t xml:space="preserve">, S., &amp; </w:t>
      </w:r>
      <w:proofErr w:type="spellStart"/>
      <w:r w:rsidRPr="00215142">
        <w:rPr>
          <w:rFonts w:ascii="Times New Roman" w:hAnsi="Times New Roman"/>
          <w:sz w:val="24"/>
          <w:szCs w:val="24"/>
        </w:rPr>
        <w:t>Samkange</w:t>
      </w:r>
      <w:proofErr w:type="spellEnd"/>
      <w:r w:rsidRPr="00215142">
        <w:rPr>
          <w:rFonts w:ascii="Times New Roman" w:hAnsi="Times New Roman"/>
          <w:sz w:val="24"/>
          <w:szCs w:val="24"/>
        </w:rPr>
        <w:t xml:space="preserve">, T. M. (1980). </w:t>
      </w:r>
      <w:proofErr w:type="spellStart"/>
      <w:r w:rsidRPr="00215142">
        <w:rPr>
          <w:rFonts w:ascii="Times New Roman" w:hAnsi="Times New Roman"/>
          <w:sz w:val="24"/>
          <w:szCs w:val="24"/>
        </w:rPr>
        <w:t>Hunhuism</w:t>
      </w:r>
      <w:proofErr w:type="spellEnd"/>
      <w:r w:rsidRPr="00215142">
        <w:rPr>
          <w:rFonts w:ascii="Times New Roman" w:hAnsi="Times New Roman"/>
          <w:sz w:val="24"/>
          <w:szCs w:val="24"/>
        </w:rPr>
        <w:t xml:space="preserve"> or </w:t>
      </w:r>
      <w:proofErr w:type="spellStart"/>
      <w:r w:rsidRPr="00215142">
        <w:rPr>
          <w:rFonts w:ascii="Times New Roman" w:hAnsi="Times New Roman"/>
          <w:sz w:val="24"/>
          <w:szCs w:val="24"/>
        </w:rPr>
        <w:t>Ubuntuism</w:t>
      </w:r>
      <w:proofErr w:type="spellEnd"/>
      <w:r w:rsidRPr="00215142">
        <w:rPr>
          <w:rFonts w:ascii="Times New Roman" w:hAnsi="Times New Roman"/>
          <w:sz w:val="24"/>
          <w:szCs w:val="24"/>
        </w:rPr>
        <w:t>: A Zimbabwe Indigenous Political Philosophy. Graham Publishing.</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16. Scudder, T. (2005). The Futu</w:t>
      </w:r>
      <w:r w:rsidRPr="00215142">
        <w:rPr>
          <w:rFonts w:ascii="Times New Roman" w:hAnsi="Times New Roman"/>
          <w:sz w:val="24"/>
          <w:szCs w:val="24"/>
        </w:rPr>
        <w:t xml:space="preserve">re of Large Dams: Dealing with Social, Environmental and Political Costs. </w:t>
      </w:r>
      <w:proofErr w:type="spellStart"/>
      <w:r w:rsidRPr="00215142">
        <w:rPr>
          <w:rFonts w:ascii="Times New Roman" w:hAnsi="Times New Roman"/>
          <w:sz w:val="24"/>
          <w:szCs w:val="24"/>
        </w:rPr>
        <w:t>Earthscan</w:t>
      </w:r>
      <w:proofErr w:type="spellEnd"/>
      <w:r w:rsidRPr="00215142">
        <w:rPr>
          <w:rFonts w:ascii="Times New Roman" w:hAnsi="Times New Roman"/>
          <w:sz w:val="24"/>
          <w:szCs w:val="24"/>
        </w:rPr>
        <w:t>.</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17. </w:t>
      </w:r>
      <w:proofErr w:type="spellStart"/>
      <w:r w:rsidRPr="00215142">
        <w:rPr>
          <w:rFonts w:ascii="Times New Roman" w:hAnsi="Times New Roman"/>
          <w:sz w:val="24"/>
          <w:szCs w:val="24"/>
        </w:rPr>
        <w:t>Zimbili</w:t>
      </w:r>
      <w:proofErr w:type="spellEnd"/>
      <w:r w:rsidRPr="00215142">
        <w:rPr>
          <w:rFonts w:ascii="Times New Roman" w:hAnsi="Times New Roman"/>
          <w:sz w:val="24"/>
          <w:szCs w:val="24"/>
        </w:rPr>
        <w:t>, T. (2003). Indigenous Zimbabwean Crafts: Techniques and Traditions. National Museums and Monuments of Zimbabwe.</w:t>
      </w:r>
    </w:p>
    <w:p w:rsidR="0026081C" w:rsidRPr="00215142" w:rsidRDefault="00943058"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18. </w:t>
      </w:r>
      <w:proofErr w:type="spellStart"/>
      <w:r w:rsidRPr="00215142">
        <w:rPr>
          <w:rFonts w:ascii="Times New Roman" w:hAnsi="Times New Roman"/>
          <w:sz w:val="24"/>
          <w:szCs w:val="24"/>
        </w:rPr>
        <w:t>Zvarevashe</w:t>
      </w:r>
      <w:proofErr w:type="spellEnd"/>
      <w:r w:rsidRPr="00215142">
        <w:rPr>
          <w:rFonts w:ascii="Times New Roman" w:hAnsi="Times New Roman"/>
          <w:sz w:val="24"/>
          <w:szCs w:val="24"/>
        </w:rPr>
        <w:t xml:space="preserve">, I. M. (1998). Shona Culinary </w:t>
      </w:r>
      <w:r w:rsidRPr="00215142">
        <w:rPr>
          <w:rFonts w:ascii="Times New Roman" w:hAnsi="Times New Roman"/>
          <w:sz w:val="24"/>
          <w:szCs w:val="24"/>
        </w:rPr>
        <w:t>Traditions. College Press.</w:t>
      </w:r>
    </w:p>
    <w:p w:rsidR="0026081C" w:rsidRPr="00215142" w:rsidRDefault="0026081C" w:rsidP="00215142">
      <w:pPr>
        <w:spacing w:line="360" w:lineRule="auto"/>
        <w:jc w:val="both"/>
        <w:rPr>
          <w:rFonts w:ascii="Times New Roman" w:hAnsi="Times New Roman"/>
          <w:sz w:val="24"/>
          <w:szCs w:val="24"/>
        </w:rPr>
      </w:pPr>
    </w:p>
    <w:p w:rsidR="0026081C" w:rsidRPr="00215142" w:rsidRDefault="0026081C" w:rsidP="00215142">
      <w:pPr>
        <w:spacing w:line="360" w:lineRule="auto"/>
        <w:jc w:val="both"/>
        <w:rPr>
          <w:rFonts w:ascii="Times New Roman" w:hAnsi="Times New Roman"/>
          <w:sz w:val="24"/>
          <w:szCs w:val="24"/>
        </w:rPr>
      </w:pPr>
    </w:p>
    <w:sectPr w:rsidR="0026081C" w:rsidRPr="00215142">
      <w:headerReference w:type="default" r:id="rId11"/>
      <w:footerReference w:type="default" r:id="rId12"/>
      <w:pgSz w:w="11900" w:h="16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058" w:rsidRDefault="00943058">
      <w:pPr>
        <w:spacing w:after="0" w:line="240" w:lineRule="auto"/>
      </w:pPr>
      <w:r>
        <w:separator/>
      </w:r>
    </w:p>
  </w:endnote>
  <w:endnote w:type="continuationSeparator" w:id="0">
    <w:p w:rsidR="00943058" w:rsidRDefault="00943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81C" w:rsidRDefault="0026081C">
    <w:pPr>
      <w:pStyle w:val="Head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058" w:rsidRDefault="00943058">
      <w:pPr>
        <w:spacing w:after="0" w:line="240" w:lineRule="auto"/>
      </w:pPr>
      <w:r>
        <w:separator/>
      </w:r>
    </w:p>
  </w:footnote>
  <w:footnote w:type="continuationSeparator" w:id="0">
    <w:p w:rsidR="00943058" w:rsidRDefault="00943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81C" w:rsidRDefault="0026081C">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6081C"/>
    <w:rsid w:val="00006830"/>
    <w:rsid w:val="00215142"/>
    <w:rsid w:val="0026081C"/>
    <w:rsid w:val="003711FF"/>
    <w:rsid w:val="00436703"/>
    <w:rsid w:val="00943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724AC"/>
  <w15:docId w15:val="{F22CE204-32B7-48C6-844E-0EC5DF39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rsid w:val="00436703"/>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spacing w:after="0" w:line="240" w:lineRule="auto"/>
    </w:pPr>
  </w:style>
  <w:style w:type="character" w:customStyle="1" w:styleId="HeaderChar">
    <w:name w:val="Header Char"/>
    <w:basedOn w:val="DefaultParagraphFont"/>
    <w:link w:val="Header"/>
    <w:uiPriority w:val="99"/>
  </w:style>
  <w:style w:type="character" w:customStyle="1" w:styleId="Heading1Char">
    <w:name w:val="Heading 1 Char"/>
    <w:link w:val="Heading1"/>
    <w:uiPriority w:val="9"/>
    <w:rsid w:val="00436703"/>
    <w:rPr>
      <w:rFonts w:ascii="Cambria" w:eastAsia="SimSun" w:hAnsi="Cambria" w:cs="Times New Roman"/>
      <w:b/>
      <w:bCs/>
      <w:kern w:val="32"/>
      <w:sz w:val="32"/>
      <w:szCs w:val="32"/>
    </w:rPr>
  </w:style>
  <w:style w:type="paragraph" w:styleId="TOCHeading">
    <w:name w:val="TOC Heading"/>
    <w:basedOn w:val="Heading1"/>
    <w:next w:val="Normal"/>
    <w:uiPriority w:val="39"/>
    <w:unhideWhenUsed/>
    <w:qFormat/>
    <w:rsid w:val="00436703"/>
    <w:pPr>
      <w:keepLines/>
      <w:spacing w:after="0" w:line="259" w:lineRule="auto"/>
      <w:outlineLvl w:val="9"/>
    </w:pPr>
    <w:rPr>
      <w:b w:val="0"/>
      <w:bCs w:val="0"/>
      <w:color w:val="2E74B5"/>
      <w:kern w:val="0"/>
      <w:lang w:eastAsia="en-US"/>
    </w:rPr>
  </w:style>
  <w:style w:type="paragraph" w:styleId="TOC1">
    <w:name w:val="toc 1"/>
    <w:basedOn w:val="Normal"/>
    <w:next w:val="Normal"/>
    <w:autoRedefine/>
    <w:uiPriority w:val="39"/>
    <w:unhideWhenUsed/>
    <w:rsid w:val="00436703"/>
  </w:style>
  <w:style w:type="character" w:styleId="Hyperlink">
    <w:name w:val="Hyperlink"/>
    <w:uiPriority w:val="99"/>
    <w:unhideWhenUsed/>
    <w:rsid w:val="0043670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A1688-456F-4AD2-93FE-458D38F7A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BF7</dc:creator>
  <cp:lastModifiedBy>HP</cp:lastModifiedBy>
  <cp:revision>3</cp:revision>
  <dcterms:created xsi:type="dcterms:W3CDTF">2026-02-04T06:43:00Z</dcterms:created>
  <dcterms:modified xsi:type="dcterms:W3CDTF">2026-01-20T20:05:00Z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9c43ac40613648c8b5537badb9ee1e23</vt:lpwstr>
  </property>
</Properties>
</file>