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5A89C190" w14:textId="7A820F64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Presales and technical product </w:t>
      </w:r>
      <w:r w:rsidR="00592EDF">
        <w:rPr>
          <w:sz w:val="20"/>
          <w:szCs w:val="20"/>
        </w:rPr>
        <w:t xml:space="preserve">professional </w:t>
      </w:r>
      <w:r>
        <w:rPr>
          <w:sz w:val="20"/>
          <w:szCs w:val="20"/>
        </w:rPr>
        <w:t xml:space="preserve">working </w:t>
      </w:r>
      <w:r w:rsidR="00592EDF">
        <w:rPr>
          <w:sz w:val="20"/>
          <w:szCs w:val="20"/>
        </w:rPr>
        <w:t xml:space="preserve">as </w:t>
      </w:r>
      <w:r>
        <w:rPr>
          <w:sz w:val="20"/>
          <w:szCs w:val="20"/>
        </w:rPr>
        <w:t xml:space="preserve">the customer-facing bridge between engineering, product and sales across enterprise tech and telecom. Currently covers requirements discovery, </w:t>
      </w:r>
      <w:r w:rsidR="00592EDF">
        <w:rPr>
          <w:sz w:val="20"/>
          <w:szCs w:val="20"/>
        </w:rPr>
        <w:t xml:space="preserve">IoT </w:t>
      </w:r>
      <w:r>
        <w:rPr>
          <w:sz w:val="20"/>
          <w:szCs w:val="20"/>
        </w:rPr>
        <w:t>solution feasibility and pricing input on a Tier-1 UK mobile network operator account at Huawei. MSc Business Analytics, University of Exeter.</w:t>
      </w:r>
      <w:r w:rsidR="00592EDF">
        <w:rPr>
          <w:sz w:val="20"/>
          <w:szCs w:val="20"/>
        </w:rPr>
        <w:t xml:space="preserve"> No sponsorship required.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Turned customer input into documented solution scope for a Tier-1 UK mobile network operator by covering the full requirements cycle across 3 technical workshops and a structured analysis session with the account's engineering stakeholders.</w:t>
      </w:r>
    </w:p>
    <w:p w14:paraId="71D3893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Got hardware in front of the customer's evaluation teams ahead of decision points by owning the demo unit programme for a Tier-1 UK mobile network operator, tracking 60 to 80 live evaluation devices against launch deadlines, clearing cross-border transfers and holding sign-off throughout.</w:t>
      </w:r>
    </w:p>
    <w:p w14:paraId="5B436C3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Cleared the technical path for the pursuit team's proposal by validating solution feasibility across 6 account subnets before commitment, as dedicated presales cover inside a 5-person cross-functional pursuit team.</w:t>
      </w:r>
    </w:p>
    <w:p w14:paraId="449AD856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USD 2 per unit in product cost for a Tier-1 UK mobile network operator by making the case across GTM roadmap and pricing reviews that a low-value feature carried no weight in the customer's buying decision.</w:t>
      </w:r>
    </w:p>
    <w:p w14:paraId="1F0FBAF2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983A08B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09B2CB0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Delivered 100 percent of the HKMA's regulatory mandates inside a hard 14-day window by translating the regulation into an implementation plan and coordinating internal teams and third-party vendors to ship Geo-IP fraud detection with impossible-travel logic.</w:t>
      </w:r>
    </w:p>
    <w:p w14:paraId="219DD936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Recovered 8 hours a week of manual reporting effort, about 400 hours a year, across 20 systems by deploying a centralised Grafana observability framework in place of hand-assembled weekly reports.</w:t>
      </w:r>
    </w:p>
    <w:p w14:paraId="5E6E58A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requirements gaps before anything reached JIRA by standardising intake with a 7-question elicitation framework covering objective, context, stakeholders, success criteria, scope, constraints and evidence sources, backed by follow-up interviews.</w:t>
      </w:r>
    </w:p>
    <w:p w14:paraId="4A4CA2BD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790C07D8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5D95EBD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Won reporting-tool adoption from all 6 flagship store leaders by demoing it myself, walking each through their own use cases and daily upkeep before handing over ownership.</w:t>
      </w:r>
    </w:p>
    <w:p w14:paraId="5B85996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Reversed a headquarters decision on store training strategy by presenting evidence that store operations varied by location, moving Apple's Shanghai development team off centralised training onto store-specific delivery.</w:t>
      </w:r>
    </w:p>
    <w:p w14:paraId="2F5AFFC0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Eliminated roughly 1,500 manual hours a year across 6 flagship stores by replacing a 5-hour-per-store weekly data entry routine with a self-maintaining reporting setup, moving regional directors from lagging reports onto current labour data.</w:t>
      </w:r>
    </w:p>
    <w:p w14:paraId="4474ADD2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4B3D2D87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05085E87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Generated GBP 350,000 in new B2B pipeline across a 50+ account portfolio by running discovery, solution positioning and qualification end to end, then escalating matured accounts to the corporate sales team to close.</w:t>
      </w:r>
    </w:p>
    <w:p w14:paraId="2D1F0349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GBP 50,000 deal with Hong Kong broadcaster Viu TV over 3 months by turning a walk-in store visit into a qualified opportunity, building credibility through hands-on technical support and a custom business pricing portal, then clearing their device-management objection by upselling MDM.</w:t>
      </w:r>
    </w:p>
    <w:p w14:paraId="19CDE1B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Onboarded 12 portfolio accounts onto custom stores with post-sales service coverage.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519DDA68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 xml:space="preserve">Master of </w:t>
      </w:r>
      <w:r w:rsidR="00592EDF">
        <w:rPr>
          <w:i/>
          <w:sz w:val="20"/>
          <w:szCs w:val="20"/>
          <w:lang w:val="en-GB"/>
        </w:rPr>
        <w:t>Science, Data</w:t>
      </w:r>
      <w:r w:rsidRPr="00C531DB">
        <w:rPr>
          <w:i/>
          <w:sz w:val="20"/>
          <w:szCs w:val="20"/>
          <w:lang w:val="en-GB"/>
        </w:rPr>
        <w:t xml:space="preserve">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Merit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>AI Governance &amp; Predictive Risk Engine. Cut high-risk incorrect approvals (False Positives) by 24 cases per 100 previous instances through an optimised machine learning model auditing algorithmic decision-making.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583F83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 xml:space="preserve">Bachelor of </w:t>
      </w:r>
      <w:r w:rsidR="00592EDF">
        <w:rPr>
          <w:i/>
          <w:iCs/>
          <w:sz w:val="20"/>
          <w:szCs w:val="20"/>
          <w:lang w:val="en-GB"/>
        </w:rPr>
        <w:t>Computer Science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(fluent, professional), Cantonese (native), Mandarin (native)</w:t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Presales discovery and requirements elicitation, technical demonstrations and workshops, solution feasibility validation, RFI/RFP support, value engineering and pricing input, cross-functional stakeholder coordination, Python (pandas, data analysis), VBA automation, Grafana, JIRA</w:t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Interests: Connected hardware and IoT, systems design, sustainable transport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2602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92EDF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2026-08-17T14:51:00Z</dcterms:modified>
  <dc:identifier/>
  <dc:language/>
</cp:coreProperties>
</file>