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增量公告日报---2026-03-15"/>
    <w:p>
      <w:pPr>
        <w:pStyle w:val="Heading1"/>
      </w:pPr>
      <w:r>
        <w:t xml:space="preserve">增量公告日报 - 2026-03-15</w: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有新增公告的网站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新增公告总数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20"/>
    <w:bookmarkStart w:id="23" w:name="新增公告"/>
    <w:p>
      <w:pPr>
        <w:pStyle w:val="Heading2"/>
      </w:pPr>
      <w:r>
        <w:t xml:space="preserve">新增公告</w:t>
      </w:r>
    </w:p>
    <w:bookmarkStart w:id="22" w:name="www.mnr.gov.cn"/>
    <w:p>
      <w:pPr>
        <w:pStyle w:val="Heading3"/>
      </w:pPr>
      <w:r>
        <w:t xml:space="preserve">www.mnr.gov.cn</w:t>
      </w:r>
    </w:p>
    <w:p>
      <w:pPr>
        <w:pStyle w:val="FirstParagraph"/>
      </w:pPr>
      <w:r>
        <w:rPr>
          <w:bCs/>
          <w:b/>
        </w:rPr>
        <w:t xml:space="preserve">新增 1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全国政协委员崔丽娟： 以系统观念统筹林草…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2"/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://www.mnr.gov.cn/dt/ywbb/202603/t20260313_2916457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mnr.gov.cn/dt/ywbb/202603/t20260313_2916457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2026-03-15T15:59:21Z</dcterms:created>
  <dcterms:modified xsi:type="dcterms:W3CDTF">2026-03-15T15:59:21Z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