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页面结构分析报告</w:t>
      </w:r>
    </w:p>
    <w:p>
      <w:r>
        <w:t>分析日期: 2026-03-14</w:t>
        <w:br/>
      </w:r>
    </w:p>
    <w:p/>
    <w:p>
      <w:r>
        <w:t>**分析日期**: 2026-03-14</w:t>
      </w:r>
    </w:p>
    <w:p/>
    <w:p>
      <w:r>
        <w:t>---</w:t>
      </w:r>
    </w:p>
    <w:p/>
    <w:p>
      <w:pPr>
        <w:pStyle w:val="Heading2"/>
      </w:pPr>
      <w:r>
        <w:t>1. 厦门市数据管理局</w:t>
      </w:r>
    </w:p>
    <w:p/>
    <w:p>
      <w:r>
        <w:t>**URL**: https://as.xm.gov.cn/zwgk/tzgg/</w:t>
      </w:r>
    </w:p>
    <w:p/>
    <w:p>
      <w:pPr>
        <w:pStyle w:val="Heading3"/>
      </w:pPr>
      <w:r>
        <w:t>页面信息</w:t>
      </w:r>
    </w:p>
    <w:p>
      <w:pPr>
        <w:pStyle w:val="ListBullet"/>
      </w:pPr>
      <w:r>
        <w:t>- **页面标题**: 通知公告-厦门市数据管理局</w:t>
      </w:r>
    </w:p>
    <w:p>
      <w:pPr>
        <w:pStyle w:val="ListBullet"/>
      </w:pPr>
      <w:r>
        <w:t>- **总链接数**: 约 100+</w:t>
      </w:r>
    </w:p>
    <w:p>
      <w:pPr>
        <w:pStyle w:val="ListBullet"/>
      </w:pPr>
      <w:r>
        <w:t>- **找到的公告数**: 18</w:t>
      </w:r>
    </w:p>
    <w:p/>
    <w:p>
      <w:pPr>
        <w:pStyle w:val="Heading3"/>
      </w:pPr>
      <w:r>
        <w:t>结构分析</w:t>
      </w:r>
    </w:p>
    <w:p>
      <w:r>
        <w:t>|----------|--------|------|</w:t>
      </w:r>
    </w:p>
    <w:p/>
    <w:p>
      <w:pPr>
        <w:pStyle w:val="Heading3"/>
      </w:pPr>
      <w:r>
        <w:t>特点</w:t>
      </w:r>
    </w:p>
    <w:p>
      <w:pPr>
        <w:pStyle w:val="ListBullet"/>
      </w:pPr>
      <w:r>
        <w:t>- 使用相对路径链接（如 `./202603/t20260310_2984709.htm`）</w:t>
      </w:r>
    </w:p>
    <w:p>
      <w:pPr>
        <w:pStyle w:val="ListBullet"/>
      </w:pPr>
      <w:r>
        <w:t>- 部分链接指向微信文章</w:t>
      </w:r>
    </w:p>
    <w:p>
      <w:pPr>
        <w:pStyle w:val="ListBullet"/>
      </w:pPr>
      <w:r>
        <w:t>- 列表项包含标题和日期信息</w:t>
      </w:r>
    </w:p>
    <w:p/>
    <w:p>
      <w:r>
        <w:t>---</w:t>
      </w:r>
    </w:p>
    <w:p/>
    <w:p>
      <w:pPr>
        <w:pStyle w:val="Heading2"/>
      </w:pPr>
      <w:r>
        <w:t>2. 厦门教育局-通知公告</w:t>
      </w:r>
    </w:p>
    <w:p/>
    <w:p>
      <w:r>
        <w:t>**URL**: http://edu.xm.gov.cn/jyxw/tzgg/</w:t>
      </w:r>
    </w:p>
    <w:p/>
    <w:p>
      <w:pPr>
        <w:pStyle w:val="Heading3"/>
      </w:pPr>
      <w:r>
        <w:t>页面信息</w:t>
      </w:r>
    </w:p>
    <w:p>
      <w:pPr>
        <w:pStyle w:val="ListBullet"/>
      </w:pPr>
      <w:r>
        <w:t>- **页面标题**: 通知公告-厦门市教育局</w:t>
      </w:r>
    </w:p>
    <w:p>
      <w:pPr>
        <w:pStyle w:val="ListBullet"/>
      </w:pPr>
      <w:r>
        <w:t>- **总链接数**: 约 80+</w:t>
      </w:r>
    </w:p>
    <w:p>
      <w:pPr>
        <w:pStyle w:val="ListBullet"/>
      </w:pPr>
      <w:r>
        <w:t>- **找到的公告数**: 22</w:t>
      </w:r>
    </w:p>
    <w:p/>
    <w:p>
      <w:pPr>
        <w:pStyle w:val="Heading3"/>
      </w:pPr>
      <w:r>
        <w:t>结构分析</w:t>
      </w:r>
    </w:p>
    <w:p>
      <w:r>
        <w:t>|----------|--------|------|</w:t>
      </w:r>
    </w:p>
    <w:p/>
    <w:p>
      <w:pPr>
        <w:pStyle w:val="Heading3"/>
      </w:pPr>
      <w:r>
        <w:t>特点</w:t>
      </w:r>
    </w:p>
    <w:p>
      <w:pPr>
        <w:pStyle w:val="ListBullet"/>
      </w:pPr>
      <w:r>
        <w:t>- 混合相对路径和绝对路径</w:t>
      </w:r>
    </w:p>
    <w:p>
      <w:pPr>
        <w:pStyle w:val="ListBullet"/>
      </w:pPr>
      <w:r>
        <w:t>- 包含多种文件类型（htm, xls）</w:t>
      </w:r>
    </w:p>
    <w:p>
      <w:pPr>
        <w:pStyle w:val="ListBullet"/>
      </w:pPr>
      <w:r>
        <w:t>- 部分链接为目录跳转</w:t>
      </w:r>
    </w:p>
    <w:p/>
    <w:p>
      <w:r>
        <w:t>---</w:t>
      </w:r>
    </w:p>
    <w:p/>
    <w:p>
      <w:pPr>
        <w:pStyle w:val="Heading2"/>
      </w:pPr>
      <w:r>
        <w:t>3. 厦门惠企政策兑现平台</w:t>
      </w:r>
    </w:p>
    <w:p/>
    <w:p>
      <w:r>
        <w:t>**URL**: https://msjx.xmdanao.com/ecPolicyApplyClient/</w:t>
      </w:r>
    </w:p>
    <w:p/>
    <w:p>
      <w:pPr>
        <w:pStyle w:val="Heading3"/>
      </w:pPr>
      <w:r>
        <w:t>页面信息</w:t>
      </w:r>
    </w:p>
    <w:p>
      <w:pPr>
        <w:pStyle w:val="ListBullet"/>
      </w:pPr>
      <w:r>
        <w:t>- **抓取结果**: 失败</w:t>
      </w:r>
    </w:p>
    <w:p/>
    <w:p>
      <w:pPr>
        <w:pStyle w:val="Heading3"/>
      </w:pPr>
      <w:r>
        <w:t>原因分析</w:t>
      </w:r>
    </w:p>
    <w:p>
      <w:pPr>
        <w:pStyle w:val="ListBullet"/>
      </w:pPr>
      <w:r>
        <w:t>- 可能需要用户登录</w:t>
      </w:r>
    </w:p>
    <w:p>
      <w:pPr>
        <w:pStyle w:val="ListBullet"/>
      </w:pPr>
      <w:r>
        <w:t>- 可能是单页应用（SPA）</w:t>
      </w:r>
    </w:p>
    <w:p>
      <w:pPr>
        <w:pStyle w:val="ListBullet"/>
      </w:pPr>
      <w:r>
        <w:t>- 需要特殊 cookie 或 token</w:t>
      </w:r>
    </w:p>
    <w:p/>
    <w:p>
      <w:r>
        <w:t>---</w:t>
      </w:r>
    </w:p>
    <w:p/>
    <w:p>
      <w:pPr>
        <w:pStyle w:val="Heading2"/>
      </w:pPr>
      <w:r>
        <w:t>通用选择器模式</w:t>
      </w:r>
    </w:p>
    <w:p/>
    <w:p>
      <w:r>
        <w:t>根据以上分析，以下选择器在政府网站中通用性较强：</w:t>
      </w:r>
    </w:p>
    <w:p/>
    <w:p>
      <w:r>
        <w:t>/* 公告列表区域 */</w:t>
      </w:r>
    </w:p>
    <w:p>
      <w:r>
        <w:t>div.list</w:t>
      </w:r>
    </w:p>
    <w:p>
      <w:r>
        <w:t>div.news</w:t>
      </w:r>
    </w:p>
    <w:p>
      <w:r>
        <w:t>div.notice</w:t>
      </w:r>
    </w:p>
    <w:p>
      <w:r>
        <w:t>div.tzgg</w:t>
      </w:r>
    </w:p>
    <w:p/>
    <w:p>
      <w:r>
        <w:t>/* 列表项 */</w:t>
      </w:r>
    </w:p>
    <w:p>
      <w:r>
        <w:t>ul li</w:t>
      </w:r>
    </w:p>
    <w:p>
      <w:r>
        <w:t>div ul li</w:t>
      </w:r>
    </w:p>
    <w:p/>
    <w:p>
      <w:r>
        <w:t>/* 链接 */</w:t>
      </w:r>
    </w:p>
    <w:p>
      <w:r>
        <w:t>li a</w:t>
      </w:r>
    </w:p>
    <w:p>
      <w:r>
        <w:t>div.list li a</w:t>
      </w:r>
    </w:p>
    <w:p/>
    <w:p>
      <w:r>
        <w:t>/* 日期元素 */</w:t>
      </w:r>
    </w:p>
    <w:p>
      <w:r>
        <w:t>span.date</w:t>
      </w:r>
    </w:p>
    <w:p>
      <w:r>
        <w:t>span.time</w:t>
      </w:r>
    </w:p>
    <w:p>
      <w:r>
        <w:t>.date</w:t>
      </w:r>
    </w:p>
    <w:p>
      <w:r>
        <w:t>.time</w:t>
      </w:r>
    </w:p>
    <w:p/>
    <w:p>
      <w:r>
        <w:t>---</w:t>
      </w:r>
    </w:p>
    <w:p/>
    <w:p>
      <w:r>
        <w:t>**总结**: 政府网站普遍使用 `div.list &gt; ul &gt; li &gt; a` 的结构，链接多为相对路径。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