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Style w:val="9"/>
          <w:b/>
        </w:rPr>
      </w:pPr>
      <w:r>
        <w:rPr>
          <w:rStyle w:val="9"/>
          <w:rFonts w:hint="eastAsia"/>
          <w:b/>
          <w:lang w:val="en-US" w:eastAsia="zh-CN"/>
        </w:rPr>
        <w:t>1、</w:t>
      </w:r>
      <w:r>
        <w:rPr>
          <w:rStyle w:val="9"/>
          <w:b/>
          <w:lang w:val="en-US" w:eastAsia="zh-CN"/>
        </w:rPr>
        <w:t>传播时延 = 传输信道长度 / 传输介质中信号的传播速率</w:t>
      </w:r>
      <w:r>
        <w:rPr>
          <w:rStyle w:val="9"/>
          <w:b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传输时延 = 数据帧长度 / 发送速率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根据香农定理 “理想低通信道的最高大码元传输速率=2W*log2N”，这个公式的速率单位为bit，“2W”即波特数，而log2N的意思是一个波特含有几个bit，因为不同的信道中一个波特对应的bit数也是不同的，与N有关。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9"/>
          <w:rFonts w:hint="eastAsia"/>
          <w:lang w:val="en-US" w:eastAsia="zh-CN"/>
        </w:rPr>
        <w:t>2、</w:t>
      </w:r>
      <w:r>
        <w:rPr>
          <w:rStyle w:val="9"/>
        </w:rPr>
        <w:t>在一个采用CSMA/CD协议的网络中，传输介质是一根完整的电缆，传输速率为1Gbit/s，电缆中的信号传播速度为200 000km/s。若最小数据帧长度减少800bit，则最远的两个站点之间的距离至少需要（）。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</w:pPr>
      <w:r>
        <w:t>若最短帧长减少，而数据传输速率不变，则需要使冲突域的最大距离变短来实现碰撞窗口的减少。碰撞窗口是指网络中收发结点间的</w:t>
      </w:r>
      <w:r>
        <w:rPr>
          <w:b/>
        </w:rPr>
        <w:t>往返时延</w:t>
      </w:r>
      <w:r>
        <w:t xml:space="preserve">，因此假设需要减少的最小距离为s，则可以得到如下公式（注意单位的转换）： </w:t>
      </w:r>
    </w:p>
    <w:p>
      <w:pPr>
        <w:pStyle w:val="6"/>
        <w:keepNext w:val="0"/>
        <w:keepLines w:val="0"/>
        <w:widowControl/>
        <w:suppressLineNumbers w:val="0"/>
      </w:pPr>
      <w:r>
        <w:t>减少的往返时延=减少的发送时延，即2×[s/(2×10</w:t>
      </w:r>
      <w:r>
        <w:rPr>
          <w:vertAlign w:val="superscript"/>
        </w:rPr>
        <w:t>8</w:t>
      </w:r>
      <w:r>
        <w:t>)]=800/(1×10</w:t>
      </w:r>
      <w:r>
        <w:rPr>
          <w:vertAlign w:val="superscript"/>
        </w:rPr>
        <w:t>9</w:t>
      </w:r>
      <w:r>
        <w:t xml:space="preserve">)。即，由于帧长减少而缩短的发送时延，应等于由于距离减少而缩短的传播时延的2倍。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可得s=80，即最远的两个站点之间的距离最少需要减少80m。 </w:t>
      </w:r>
    </w:p>
    <w:p>
      <w:pPr>
        <w:pStyle w:val="6"/>
        <w:keepNext w:val="0"/>
        <w:keepLines w:val="0"/>
        <w:widowControl/>
        <w:suppressLineNumbers w:val="0"/>
        <w:ind w:left="0" w:firstLine="400"/>
      </w:pPr>
      <w:r>
        <w:t xml:space="preserve">【注意】CSMA/CD的碰撞窗口=2倍传播时延，报文发送时间&gt;&gt;碰撞窗口。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Style w:val="9"/>
        </w:rPr>
      </w:pPr>
      <w:r>
        <w:rPr>
          <w:rStyle w:val="9"/>
          <w:rFonts w:hint="eastAsia"/>
          <w:lang w:val="en-US" w:eastAsia="zh-CN"/>
        </w:rPr>
        <w:t>3、</w:t>
      </w:r>
      <w:r>
        <w:rPr>
          <w:rStyle w:val="9"/>
          <w:lang w:val="en-US" w:eastAsia="zh-CN"/>
        </w:rPr>
        <w:t xml:space="preserve">常用的各层设备：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（1）物理层：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转发器 集线器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（2）数据链路层：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适配器 网桥 第二层交换机（多接口的网桥）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（3）网络层：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路由器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应用网关可设在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"https://baike.baidu.com/item/%E5%BA%94%E7%94%A8%E5%B1%82" \t "https://www.nowcoder.com/test/question/_blank"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"https://baike.baidu.com/item/%E4%BC%A0%E8%BE%93%E5%B1%82" \t "https://www.nowcoder.com/test/question/_blank"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传输层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。设在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"https://baike.baidu.com/item/%E5%BA%94%E7%94%A8%E5%B1%82" \t "https://www.nowcoder.com/test/question/_blank"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"https://baike.baidu.com/item/%E5%BA%94%E7%94%A8%E5%B1%82%E7%BD%91%E5%85%B3" \t "https://www.nowcoder.com/test/question/_blank"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应用层网关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，也称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"https://baike.baidu.com/item/%E4%BB%A3%E7%90%86%E6%9C%8D%E5%8A%A1%E5%99%A8" \t "https://www.nowcoder.com/test/question/_blank"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代理服务器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。设在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"https://baike.baidu.com/item/%E4%BC%A0%E8%BE%93%E5%B1%82" \t "https://www.nowcoder.com/test/question/_blank"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传输层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的叫传输层网关。在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"https://baike.baidu.com/item/%E5%BA%94%E7%94%A8%E5%B1%82" \t "https://www.nowcoder.com/test/question/_blank"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上进行协议转换。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网关在网络层以上实现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"https://baike.baidu.com/item/%E7%BD%91%E7%BB%9C%E4%BA%92%E8%BF%9E" \t "https://www.nowcoder.com/test/question/_blank"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网络互连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，是最复杂的网络互连设备，仅用于两个高层协议不同的网络互连。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9"/>
        </w:rPr>
      </w:pPr>
      <w:r>
        <w:rPr>
          <w:rStyle w:val="9"/>
          <w:rFonts w:hint="eastAsia"/>
          <w:lang w:val="en-US" w:eastAsia="zh-CN"/>
        </w:rPr>
        <w:t>4、</w:t>
      </w:r>
      <w:r>
        <w:rPr>
          <w:rStyle w:val="9"/>
        </w:rPr>
        <w:t>MAC地址也叫物理地址、硬件地址或链路地址，MAC地址则是48位的，IP地址才是32位的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9"/>
        </w:rPr>
      </w:pPr>
      <w:r>
        <w:rPr>
          <w:rStyle w:val="9"/>
          <w:rFonts w:hint="eastAsia"/>
          <w:lang w:val="en-US" w:eastAsia="zh-CN"/>
        </w:rPr>
        <w:t>5、</w:t>
      </w:r>
      <w:r>
        <w:rPr>
          <w:rStyle w:val="9"/>
        </w:rPr>
        <w:t>一般个人宽带业务分配的IP不是固定的，每次拨号后重新分配。</w:t>
      </w:r>
    </w:p>
    <w:p>
      <w:pPr>
        <w:rPr>
          <w:rFonts w:ascii="宋体" w:hAnsi="宋体" w:eastAsia="宋体" w:cs="宋体"/>
          <w:color w:val="333333"/>
          <w:sz w:val="24"/>
          <w:szCs w:val="24"/>
        </w:rPr>
      </w:pPr>
    </w:p>
    <w:p>
      <w:pPr>
        <w:rPr>
          <w:rFonts w:ascii="宋体" w:hAnsi="宋体" w:eastAsia="宋体" w:cs="宋体"/>
          <w:color w:val="333333"/>
          <w:sz w:val="24"/>
          <w:szCs w:val="24"/>
        </w:rPr>
      </w:pPr>
    </w:p>
    <w:p>
      <w:pPr>
        <w:rPr>
          <w:rFonts w:ascii="宋体" w:hAnsi="宋体" w:eastAsia="宋体" w:cs="宋体"/>
          <w:color w:val="333333"/>
          <w:sz w:val="24"/>
          <w:szCs w:val="24"/>
        </w:rPr>
      </w:pPr>
    </w:p>
    <w:p>
      <w:pPr>
        <w:rPr>
          <w:rFonts w:ascii="宋体" w:hAnsi="宋体" w:eastAsia="宋体" w:cs="宋体"/>
          <w:color w:val="333333"/>
          <w:sz w:val="24"/>
          <w:szCs w:val="24"/>
        </w:rPr>
      </w:pPr>
    </w:p>
    <w:p>
      <w:pPr>
        <w:rPr>
          <w:rFonts w:ascii="宋体" w:hAnsi="宋体" w:eastAsia="宋体" w:cs="宋体"/>
          <w:color w:val="333333"/>
          <w:sz w:val="24"/>
          <w:szCs w:val="24"/>
        </w:rPr>
      </w:pPr>
    </w:p>
    <w:p>
      <w:pPr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6、</w:t>
      </w:r>
      <w:r>
        <w:rPr>
          <w:rStyle w:val="9"/>
        </w:rPr>
        <w:t>提高链路速率可以减少数据的</w:t>
      </w:r>
      <w:r>
        <w:rPr>
          <w:rStyle w:val="9"/>
          <w:rFonts w:hint="eastAsia"/>
          <w:lang w:val="en-US" w:eastAsia="zh-CN"/>
        </w:rPr>
        <w:t>()</w:t>
      </w:r>
    </w:p>
    <w:p>
      <w:pPr>
        <w:rPr>
          <w:rFonts w:ascii="宋体" w:hAnsi="宋体" w:eastAsia="宋体" w:cs="宋体"/>
          <w:color w:val="333333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textAlignment w:val="baseline"/>
      </w:pPr>
      <w:r>
        <w:rPr>
          <w:rFonts w:ascii="宋体" w:hAnsi="宋体" w:eastAsia="宋体" w:cs="宋体"/>
          <w:color w:val="333399"/>
          <w:kern w:val="0"/>
          <w:sz w:val="24"/>
          <w:szCs w:val="24"/>
          <w:vertAlign w:val="baseline"/>
          <w:lang w:val="en-US" w:eastAsia="zh-CN" w:bidi="ar"/>
        </w:rPr>
        <w:t>对于高速网络链路，我们提高的仅仅是数据的</w:t>
      </w:r>
      <w:r>
        <w:rPr>
          <w:rFonts w:ascii="宋体" w:hAnsi="宋体" w:eastAsia="宋体" w:cs="宋体"/>
          <w:color w:val="FF0000"/>
          <w:kern w:val="0"/>
          <w:sz w:val="24"/>
          <w:szCs w:val="24"/>
          <w:vertAlign w:val="baseline"/>
          <w:lang w:val="en-US" w:eastAsia="zh-CN" w:bidi="ar"/>
        </w:rPr>
        <w:t>发送速率</w:t>
      </w:r>
      <w:r>
        <w:rPr>
          <w:rFonts w:ascii="宋体" w:hAnsi="宋体" w:eastAsia="宋体" w:cs="宋体"/>
          <w:color w:val="333399"/>
          <w:kern w:val="0"/>
          <w:sz w:val="24"/>
          <w:szCs w:val="24"/>
          <w:vertAlign w:val="baseline"/>
          <w:lang w:val="en-US" w:eastAsia="zh-CN" w:bidi="ar"/>
        </w:rPr>
        <w:t>而不是比特在链路上的</w:t>
      </w:r>
      <w:r>
        <w:rPr>
          <w:rFonts w:ascii="宋体" w:hAnsi="宋体" w:eastAsia="宋体" w:cs="宋体"/>
          <w:color w:val="FF0000"/>
          <w:kern w:val="0"/>
          <w:sz w:val="24"/>
          <w:szCs w:val="24"/>
          <w:vertAlign w:val="baseline"/>
          <w:lang w:val="en-US" w:eastAsia="zh-CN" w:bidi="ar"/>
        </w:rPr>
        <w:t>传播速率</w:t>
      </w:r>
      <w:r>
        <w:rPr>
          <w:rFonts w:ascii="宋体" w:hAnsi="宋体" w:eastAsia="宋体" w:cs="宋体"/>
          <w:color w:val="333399"/>
          <w:kern w:val="0"/>
          <w:sz w:val="24"/>
          <w:szCs w:val="24"/>
          <w:vertAlign w:val="baseline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textAlignment w:val="baseline"/>
      </w:pPr>
      <w:r>
        <w:rPr>
          <w:rFonts w:ascii="宋体" w:hAnsi="宋体" w:eastAsia="宋体" w:cs="宋体"/>
          <w:color w:val="333399"/>
          <w:kern w:val="0"/>
          <w:sz w:val="24"/>
          <w:szCs w:val="24"/>
          <w:vertAlign w:val="baseline"/>
          <w:lang w:val="en-US" w:eastAsia="zh-CN" w:bidi="ar"/>
        </w:rPr>
        <w:t>提高链路带宽减小了数据的发送时延。 </w:t>
      </w:r>
      <w:r>
        <w:rPr>
          <w:rFonts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textAlignment w:val="baseline"/>
      </w:pPr>
      <w:r>
        <w:rPr>
          <w:color w:val="333399"/>
          <w:vertAlign w:val="baseline"/>
        </w:rPr>
        <w:t>总时延 = 发送时延+传播时延+处理时延+排队时延</w:t>
      </w:r>
      <w:r>
        <w:rPr>
          <w:vertAlign w:val="baseline"/>
        </w:rPr>
        <w:t xml:space="preserve"> </w:t>
      </w:r>
    </w:p>
    <w:p>
      <w:pPr>
        <w:rPr>
          <w:rFonts w:ascii="宋体" w:hAnsi="宋体" w:eastAsia="宋体" w:cs="宋体"/>
          <w:color w:val="333333"/>
          <w:sz w:val="24"/>
          <w:szCs w:val="24"/>
        </w:rPr>
      </w:pPr>
    </w:p>
    <w:p>
      <w:pPr>
        <w:pStyle w:val="5"/>
        <w:bidi w:val="0"/>
        <w:rPr>
          <w:rStyle w:val="9"/>
        </w:rPr>
      </w:pPr>
    </w:p>
    <w:p>
      <w:pPr>
        <w:pStyle w:val="5"/>
        <w:bidi w:val="0"/>
        <w:rPr>
          <w:rStyle w:val="9"/>
        </w:rPr>
      </w:pPr>
      <w:r>
        <w:rPr>
          <w:rStyle w:val="9"/>
          <w:rFonts w:hint="eastAsia"/>
          <w:lang w:val="en-US" w:eastAsia="zh-CN"/>
        </w:rPr>
        <w:t>7、</w:t>
      </w:r>
      <w:r>
        <w:rPr>
          <w:rStyle w:val="9"/>
        </w:rPr>
        <w:t>Telnet指的是远程登录</w:t>
      </w:r>
    </w:p>
    <w:p>
      <w:pPr>
        <w:rPr>
          <w:rFonts w:ascii="宋体" w:hAnsi="宋体" w:eastAsia="宋体" w:cs="宋体"/>
          <w:color w:val="333333"/>
          <w:sz w:val="24"/>
          <w:szCs w:val="24"/>
        </w:rPr>
      </w:pPr>
    </w:p>
    <w:p>
      <w:pPr>
        <w:rPr>
          <w:rFonts w:ascii="宋体" w:hAnsi="宋体" w:eastAsia="宋体" w:cs="宋体"/>
          <w:color w:val="333333"/>
          <w:sz w:val="24"/>
          <w:szCs w:val="24"/>
        </w:rPr>
      </w:pPr>
    </w:p>
    <w:p>
      <w:pPr>
        <w:rPr>
          <w:rFonts w:ascii="宋体" w:hAnsi="宋体" w:eastAsia="宋体" w:cs="宋体"/>
          <w:color w:val="333333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HDLC 协议对 01111100 01111110 组帧后对应的比特串为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</w:pPr>
      <w:r>
        <w:t>01111100 00111110 10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HDLC协议对比特串进行组帧时，HDLC数据帧以位值0111 1110 标识，每一个帧的开始和结束，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因此，在帧数据中凡是出现连续五个1时，就在输出位流末尾加0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 扫描整个帧，但发现连续5个1时，就立即补充一个0，显然处理后不可能出现连续的6个1. 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rPr>
          <w:rStyle w:val="9"/>
          <w:b/>
        </w:rPr>
      </w:pPr>
      <w:r>
        <w:rPr>
          <w:rStyle w:val="9"/>
          <w:b/>
        </w:rPr>
        <w:t>物理层集线器共享带宽，数据链路层交换机独占带宽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有10个站连接到以太网上。若10个站都连接到一个10Mbit/s以太网集线器上，则每个站能得到的带宽为 （） ；若10个站都连接到一个10Mbit/s以太网交换机上，则每个站得到的带宽为（）。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  <w:r>
        <w:t>10个站共享10Mbit/s，每个站独占10Mbit/s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186D69"/>
    <w:multiLevelType w:val="singleLevel"/>
    <w:tmpl w:val="D7186D69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B61F1"/>
    <w:rsid w:val="0FCB2F1F"/>
    <w:rsid w:val="12D00573"/>
    <w:rsid w:val="1C0A6BFC"/>
    <w:rsid w:val="1EDD4BEA"/>
    <w:rsid w:val="20675279"/>
    <w:rsid w:val="23EC6077"/>
    <w:rsid w:val="2D296947"/>
    <w:rsid w:val="304248DD"/>
    <w:rsid w:val="321175C1"/>
    <w:rsid w:val="388C10E0"/>
    <w:rsid w:val="38B76B7A"/>
    <w:rsid w:val="3C917452"/>
    <w:rsid w:val="3CB1164A"/>
    <w:rsid w:val="3D9F44B7"/>
    <w:rsid w:val="41263547"/>
    <w:rsid w:val="44357058"/>
    <w:rsid w:val="443B2C83"/>
    <w:rsid w:val="46402B2B"/>
    <w:rsid w:val="51E95E7D"/>
    <w:rsid w:val="55580391"/>
    <w:rsid w:val="577370C4"/>
    <w:rsid w:val="59906C90"/>
    <w:rsid w:val="5B0D2083"/>
    <w:rsid w:val="610D05D8"/>
    <w:rsid w:val="66F95667"/>
    <w:rsid w:val="67D53DD5"/>
    <w:rsid w:val="71D10929"/>
    <w:rsid w:val="744A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2019-05-15T11:46:06Z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