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全部看下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bidi w:val="0"/>
      </w:pPr>
      <w:r>
        <w:rPr>
          <w:rFonts w:hint="eastAsia"/>
          <w:lang w:val="en-US" w:eastAsia="zh-CN"/>
        </w:rPr>
        <w:t>1.</w:t>
      </w:r>
      <w:r>
        <w:t>TCP的流量控制</w:t>
      </w:r>
    </w:p>
    <w:p>
      <w:pPr>
        <w:rPr>
          <w:rFonts w:ascii="宋体" w:hAnsi="宋体" w:eastAsia="宋体" w:cs="宋体"/>
          <w:b/>
          <w:bCs/>
          <w:color w:val="FF000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所谓的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流量控制就是让发送方的发送速率不要太快，让接收方来得及接受</w:t>
      </w:r>
      <w:r>
        <w:rPr>
          <w:rFonts w:ascii="宋体" w:hAnsi="宋体" w:eastAsia="宋体" w:cs="宋体"/>
          <w:sz w:val="24"/>
          <w:szCs w:val="24"/>
        </w:rPr>
        <w:t>。利用滑动窗口机制可以很方便的在TCP连接上实现对发送方的流量控制。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TCP的窗口单位是字节，不是报文段，发送方的发送窗口不能超过接收方给出的接收窗口的数值。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14975" cy="28098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图所示，说明了利用可变窗口大小进行流量控制。设主机A向主机B发送数据。双方确定的窗口值是400.再设每一个报文段为100字节长，序号的初始值为seq=1,图中的箭头上面大写ACK，表示首部中的却认为为ACK，小写ack表示确认字段的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接收方的主机B进行了三次流量控制。第一次把窗口设置为rwind=300，第二次减小到rwind=100最后减到rwind=0，即不允许发送方再发送过数据了。这种使发送方暂停发送的状态将持续到主机B重新发出一个新的窗口值为止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99330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假如，B向A发送了零窗口的报文段后不久，B的接收缓存又有了一些存储空间。于是B向A发送了rwind=400的报文段，然而这个报文段在传送中丢失 了。A一直等待收到B发送的非零窗口的通知，而B也一直等待A发送的数据。这样就死锁了。</w:t>
      </w:r>
      <w:r>
        <w:rPr>
          <w:rFonts w:ascii="宋体" w:hAnsi="宋体" w:eastAsia="宋体" w:cs="宋体"/>
          <w:color w:val="993300"/>
          <w:kern w:val="0"/>
          <w:sz w:val="24"/>
          <w:szCs w:val="24"/>
          <w:lang w:val="en-US" w:eastAsia="zh-CN" w:bidi="ar"/>
        </w:rPr>
        <w:t>为了解决这种死锁状态，TCP为每个连接设有一个持续计时器。只 要TCP连接的一方收到对方的零窗口通知，就启动</w: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持续计时器</w:t>
      </w:r>
      <w:r>
        <w:rPr>
          <w:rFonts w:ascii="宋体" w:hAnsi="宋体" w:eastAsia="宋体" w:cs="宋体"/>
          <w:color w:val="993300"/>
          <w:kern w:val="0"/>
          <w:sz w:val="24"/>
          <w:szCs w:val="24"/>
          <w:lang w:val="en-US" w:eastAsia="zh-CN" w:bidi="ar"/>
        </w:rPr>
        <w:t>，若持续计时器设置的时间到期，就发送一个零窗口</w: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探测报文段</w:t>
      </w:r>
      <w:r>
        <w:rPr>
          <w:rFonts w:ascii="宋体" w:hAnsi="宋体" w:eastAsia="宋体" w:cs="宋体"/>
          <w:color w:val="993300"/>
          <w:kern w:val="0"/>
          <w:sz w:val="24"/>
          <w:szCs w:val="24"/>
          <w:lang w:val="en-US" w:eastAsia="zh-CN" w:bidi="ar"/>
        </w:rPr>
        <w:t>（仅携带1字节的数据），而对方就在确认这个探测报文段时给出了现在的窗口值。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993300"/>
          <w:kern w:val="0"/>
          <w:sz w:val="24"/>
          <w:szCs w:val="24"/>
          <w:lang w:val="en-US" w:eastAsia="zh-CN" w:bidi="ar"/>
        </w:rPr>
      </w:pPr>
    </w:p>
    <w:p>
      <w:pPr>
        <w:pStyle w:val="3"/>
        <w:bidi w:val="0"/>
      </w:pPr>
      <w:r>
        <w:t>TCP报文段发送时机的选择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TCP报文段发送时机主要有以下几种选择途径。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1）TCP维持一个变量，它等于</w: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最大报文段长度MSS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，只要缓存中存放的数据达到MSS字节就组装成一个TCP报文段发送出去。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2）由发送方的应用程序指明要求发送报文段，即TCP支持的</w: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推送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操作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3）是发送方的一个计时器期限到了，这时就把当前已有的缓存数据装入报文段发送出去。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993300"/>
          <w:kern w:val="0"/>
          <w:sz w:val="24"/>
          <w:szCs w:val="24"/>
          <w:lang w:val="en-US" w:eastAsia="zh-CN" w:bidi="ar"/>
        </w:rPr>
      </w:pPr>
    </w:p>
    <w:p>
      <w:pPr>
        <w:pStyle w:val="2"/>
        <w:bidi w:val="0"/>
        <w:rPr>
          <w:rFonts w:hint="eastAsia" w:eastAsia="黑体"/>
          <w:lang w:eastAsia="zh-CN"/>
        </w:rPr>
      </w:pPr>
      <w:r>
        <w:t>2. TCP的拥塞控制</w:t>
      </w:r>
      <w:r>
        <w:rPr>
          <w:rFonts w:hint="eastAsia"/>
          <w:lang w:eastAsia="zh-CN"/>
        </w:rPr>
        <w:t>（两个图）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1.拥塞控制的原理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Arial Unicode MS" w:hAnsi="Arial Unicode MS" w:eastAsia="Arial Unicode MS" w:cs="Arial Unicode MS"/>
          <w:b w:val="0"/>
          <w:i w:val="0"/>
          <w:sz w:val="19"/>
          <w:szCs w:val="19"/>
          <w:lang w:val="en-US" w:eastAsia="zh-CN"/>
        </w:rPr>
      </w:pPr>
      <w:r>
        <w:rPr>
          <w:rFonts w:ascii="MathJax_Size1" w:hAnsi="MathJax_Size1" w:eastAsia="MathJax_Size1" w:cs="MathJax_Size1"/>
          <w:sz w:val="30"/>
          <w:szCs w:val="30"/>
        </w:rPr>
        <w:t>∑</w:t>
      </w:r>
      <w:r>
        <w:rPr>
          <w:rFonts w:ascii="Arial Unicode MS" w:hAnsi="Arial Unicode MS" w:eastAsia="Arial Unicode MS" w:cs="Arial Unicode MS"/>
          <w:b w:val="0"/>
          <w:i w:val="0"/>
          <w:sz w:val="19"/>
          <w:szCs w:val="19"/>
        </w:rPr>
        <w:t>对</w:t>
      </w:r>
      <w:r>
        <w:rPr>
          <w:rFonts w:hint="eastAsia" w:ascii="Arial Unicode MS" w:hAnsi="Arial Unicode MS" w:eastAsia="Arial Unicode MS" w:cs="Arial Unicode MS"/>
          <w:b w:val="0"/>
          <w:i w:val="0"/>
          <w:sz w:val="19"/>
          <w:szCs w:val="19"/>
        </w:rPr>
        <w:t>资源的需求</w:t>
      </w:r>
      <w:r>
        <w:rPr>
          <w:rFonts w:ascii="MathJax_Main" w:hAnsi="MathJax_Main" w:eastAsia="MathJax_Main" w:cs="MathJax_Main"/>
          <w:sz w:val="30"/>
          <w:szCs w:val="30"/>
        </w:rPr>
        <w:t>&gt;</w:t>
      </w:r>
      <w:r>
        <w:rPr>
          <w:rFonts w:hint="eastAsia" w:ascii="Arial Unicode MS" w:hAnsi="Arial Unicode MS" w:eastAsia="Arial Unicode MS" w:cs="Arial Unicode MS"/>
          <w:b w:val="0"/>
          <w:i w:val="0"/>
          <w:sz w:val="19"/>
          <w:szCs w:val="19"/>
        </w:rPr>
        <w:t>可</w:t>
      </w:r>
      <w:r>
        <w:rPr>
          <w:rFonts w:hint="eastAsia" w:ascii="Arial Unicode MS" w:hAnsi="Arial Unicode MS" w:eastAsia="Arial Unicode MS" w:cs="Arial Unicode MS"/>
          <w:b w:val="0"/>
          <w:i w:val="0"/>
          <w:sz w:val="19"/>
          <w:szCs w:val="19"/>
        </w:rPr>
        <w:t>用资源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宋体" w:hAnsi="宋体" w:eastAsia="宋体" w:cs="宋体"/>
          <w:color w:val="993300"/>
          <w:kern w:val="0"/>
          <w:sz w:val="24"/>
          <w:szCs w:val="24"/>
          <w:lang w:val="en-US" w:eastAsia="zh-CN" w:bidi="ar"/>
        </w:rPr>
        <w:t>   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所谓拥塞控制就是防止过多的数据注入到网络中，这样可以使网络中的路由器或链路不致过载。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99330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993300"/>
          <w:kern w:val="0"/>
          <w:sz w:val="24"/>
          <w:szCs w:val="24"/>
          <w:lang w:val="en-US" w:eastAsia="zh-CN" w:bidi="ar"/>
        </w:rPr>
        <w:t>流量控制往往指的是点对点通信量的控制，是个端到端的问题。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99330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t>拥塞控制是很难设计的，因为它是一个动态的问题，许多情况下，甚至正是拥塞控制机制本身成为引起网络性能恶化甚至死锁的原因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b/>
          <w:bCs/>
          <w:color w:val="FF000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因特网建议标准RFC2581定义了进行拥塞控制的四种算法，即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慢开始（Slow-start)、拥塞避免（Congestion Avoidance)、快重传（Fast Restrangsmit)和快回复（Fast Recovery）</w:t>
      </w:r>
    </w:p>
    <w:p>
      <w:pPr>
        <w:rPr>
          <w:rFonts w:ascii="宋体" w:hAnsi="宋体" w:eastAsia="宋体" w:cs="宋体"/>
          <w:b/>
          <w:bCs/>
          <w:color w:val="FF000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  <w:color w:val="993300"/>
        </w:rPr>
        <w:t>2.2 慢开始（Slow-Start）和拥塞避免（Congestion Avoidance）结合</w:t>
      </w:r>
    </w:p>
    <w:p>
      <w:pPr>
        <w:rPr>
          <w:rFonts w:ascii="宋体" w:hAnsi="宋体" w:eastAsia="宋体" w:cs="宋体"/>
          <w:b/>
          <w:bCs/>
          <w:color w:val="FF0000"/>
          <w:sz w:val="24"/>
          <w:szCs w:val="24"/>
        </w:rPr>
      </w:pPr>
    </w:p>
    <w:p>
      <w:pPr>
        <w:rPr>
          <w:rFonts w:ascii="宋体" w:hAnsi="宋体" w:eastAsia="宋体" w:cs="宋体"/>
          <w:b/>
          <w:bCs/>
          <w:color w:val="FF0000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/>
          <w:b/>
          <w:bCs/>
          <w:color w:val="FF0000"/>
        </w:rPr>
        <w:t>慢开始算法</w:t>
      </w:r>
      <w:r>
        <w:rPr>
          <w:rFonts w:hint="eastAsia"/>
          <w:b/>
          <w:bCs/>
          <w:color w:val="FF0000"/>
          <w:lang w:eastAsia="zh-CN"/>
        </w:rPr>
        <w:t>：</w:t>
      </w:r>
      <w:r>
        <w:rPr>
          <w:rFonts w:hint="eastAsia"/>
        </w:rPr>
        <w:t>是指开始发送数据时，并不清楚网络的负荷情况，会先发送一个1字节的试探报文，当收到确认后，就发送2个字节的报文，继而4个，8个以此指数类推。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需要注意的是，慢开始的“慢”并不是指拥塞窗口的增长速率慢，而是指在TCP开始发送报文时先设置拥塞窗口=1。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color w:val="FF0000"/>
        </w:rPr>
        <w:t>拥塞避免算法</w:t>
      </w:r>
      <w:r>
        <w:rPr>
          <w:rFonts w:hint="eastAsia"/>
          <w:b/>
          <w:bCs/>
          <w:color w:val="FF0000"/>
          <w:lang w:eastAsia="zh-CN"/>
        </w:rPr>
        <w:t>：</w:t>
      </w:r>
      <w:r>
        <w:rPr>
          <w:rFonts w:hint="eastAsia"/>
        </w:rPr>
        <w:t>是让拥塞窗口缓慢地增大，即cwnd加1，而不是如慢开始算法一样加倍。</w:t>
      </w: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38675" cy="24098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Style w:val="8"/>
          <w:rFonts w:hint="eastAsia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根据上图的实例进行分析，一开始的慢开始算法的指数增长是很恐怖的，所以为了防止拥塞窗口cwnd增长过快需要设置一个门限ssthresh，这里是16。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rFonts w:hint="eastAsia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（1）当 cwnd &lt; ssthresh 时，使用上述的慢开始算法。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rFonts w:hint="eastAsia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（2）当 cwnd &gt; ssthresh 时，停止使用慢开始算法而改用拥塞避免算法。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rFonts w:hint="eastAsia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（3）当 cwnd = ssthresh 时，既可使用慢开始算法，也可使用拥塞控制避免算法。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rFonts w:hint="eastAsia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无论在慢开始阶段还是在拥塞避免阶段，只要发送方没有收到确认，就认为这时候拥塞了，就要把慢开始门限ssthresh设置为此时发送方窗口值的一半（上例中是把发送方窗口值24修改为12）。然后把拥塞窗口cwnd重新设置为1，执行慢开始算法。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b/>
          <w:bCs w:val="0"/>
          <w:color w:val="FF0000"/>
          <w:sz w:val="24"/>
          <w:szCs w:val="24"/>
        </w:rPr>
      </w:pPr>
      <w:r>
        <w:rPr>
          <w:rStyle w:val="8"/>
          <w:rFonts w:hint="eastAsia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这样做的目的就是要迅速减少主机发送到网络中的分组数，使得发生拥塞的路由器有足够时间把队列中积压的分组处理完毕</w:t>
      </w:r>
    </w:p>
    <w:p>
      <w:pPr>
        <w:pStyle w:val="4"/>
        <w:keepNext w:val="0"/>
        <w:keepLines w:val="0"/>
        <w:widowControl/>
        <w:suppressLineNumbers w:val="0"/>
        <w:rPr>
          <w:b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8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乘法减小和加法增大</w:t>
      </w:r>
    </w:p>
    <w:p>
      <w:pPr>
        <w:pStyle w:val="5"/>
        <w:keepNext w:val="0"/>
        <w:keepLines w:val="0"/>
        <w:widowControl/>
        <w:suppressLineNumbers w:val="0"/>
        <w:rPr>
          <w:b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8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　</w:t>
      </w:r>
      <w:r>
        <w:rPr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　乘法减小：是指不论在慢开始阶段还是拥塞避免阶段，只要出现超时，就把慢开始门限减半，即设置为当前的拥塞窗口的一半（于此同时，执行慢开始算法）。当网络出现频繁拥塞时，ssthresh值就下降的很快，以大大将小注入到网络中的分组数。</w:t>
      </w:r>
    </w:p>
    <w:p>
      <w:pPr>
        <w:pStyle w:val="5"/>
        <w:keepNext w:val="0"/>
        <w:keepLines w:val="0"/>
        <w:widowControl/>
        <w:suppressLineNumbers w:val="0"/>
        <w:ind w:firstLine="481"/>
        <w:rPr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加法增大：是指执行拥塞避免算法后是拥塞窗口缓慢增大，以防止网络过早出现拥塞。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2.3  快重传（Fast Retransmit）和快恢复（Fast Recovery）结合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快重传是指，如果发送端接收到3个以上的重复ACK，不需要等到重传定时器溢出就重新传递，所以叫做快速重传，而快速重传以后，因为走的不是慢启动而是拥塞避免算法，所以这又叫做快速恢复算法。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如果没有快速重传和快速恢复，TCP将会使用定时器来要求传输暂停。在暂停这段时间内，没有新的数据包被发送。所以快速重传和快速恢复旨在快速恢复丢失的数据包。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--------------------- </w:t>
      </w:r>
    </w:p>
    <w:p>
      <w:pPr>
        <w:pStyle w:val="5"/>
        <w:keepNext w:val="0"/>
        <w:keepLines w:val="0"/>
        <w:widowControl/>
        <w:suppressLineNumbers w:val="0"/>
        <w:rPr>
          <w:b/>
          <w:bCs w:val="0"/>
          <w:color w:val="FF0000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19650" cy="245745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258050" cy="27432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</w:rPr>
        <w:t>与快重传配合使用的还有快恢复算法，结合上图的实例来分析，其过程有以下两个要点：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（1）当发送方在cwnd=24时连续收到三个重复确认，就把慢开始门限ssthresh减半（就是上图中的24修改为12）。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（2）接下来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不执行慢开始算法，而是把cwnd值设置为门限ssthresh减半后的数值（即cwnd不是设置为1而是设置为12），然后开始执行的是拥塞避免算法</w:t>
      </w:r>
      <w:r>
        <w:rPr>
          <w:rFonts w:hint="eastAsia" w:ascii="宋体" w:hAnsi="宋体" w:eastAsia="宋体" w:cs="宋体"/>
          <w:sz w:val="24"/>
          <w:szCs w:val="24"/>
        </w:rPr>
        <w:t>，使拥塞窗口缓慢地线性增大。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这里为什么替换掉了慢开始算法呢？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这是因为收到重复的ACK不仅仅告诉我们一个分组丢失了，由于接收方只有在收到另一个报文段时才会产生重复的ACK，所以还告诉我们该报文段已经进入了接收方的缓存。也就是说，在收发两端之间仍然有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流动的数据</w:t>
      </w:r>
      <w:r>
        <w:rPr>
          <w:rFonts w:hint="eastAsia" w:ascii="宋体" w:hAnsi="宋体" w:eastAsia="宋体" w:cs="宋体"/>
          <w:sz w:val="24"/>
          <w:szCs w:val="24"/>
        </w:rPr>
        <w:t>，而我们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不想执行慢启动来突然减少数据流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thJa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02565"/>
    <w:rsid w:val="016F21EC"/>
    <w:rsid w:val="01C92DD7"/>
    <w:rsid w:val="01DA5D88"/>
    <w:rsid w:val="02C30249"/>
    <w:rsid w:val="0350036D"/>
    <w:rsid w:val="091758F1"/>
    <w:rsid w:val="0B424B71"/>
    <w:rsid w:val="149339FD"/>
    <w:rsid w:val="164F07F5"/>
    <w:rsid w:val="16707ED1"/>
    <w:rsid w:val="168F79F5"/>
    <w:rsid w:val="19905797"/>
    <w:rsid w:val="19CB4BAF"/>
    <w:rsid w:val="1C1301A5"/>
    <w:rsid w:val="1F7D1641"/>
    <w:rsid w:val="1FC04154"/>
    <w:rsid w:val="209919C9"/>
    <w:rsid w:val="20D07290"/>
    <w:rsid w:val="23FC07E5"/>
    <w:rsid w:val="24060EC0"/>
    <w:rsid w:val="249C1ACB"/>
    <w:rsid w:val="26595CB9"/>
    <w:rsid w:val="29B3346E"/>
    <w:rsid w:val="29D85D18"/>
    <w:rsid w:val="2DE735E9"/>
    <w:rsid w:val="2EDF39AF"/>
    <w:rsid w:val="3A576614"/>
    <w:rsid w:val="3C3B5411"/>
    <w:rsid w:val="3DC10979"/>
    <w:rsid w:val="433336C5"/>
    <w:rsid w:val="44451510"/>
    <w:rsid w:val="46C03E21"/>
    <w:rsid w:val="49F70B5B"/>
    <w:rsid w:val="4A42788B"/>
    <w:rsid w:val="4C27269F"/>
    <w:rsid w:val="4C522D79"/>
    <w:rsid w:val="4EE36D95"/>
    <w:rsid w:val="51373161"/>
    <w:rsid w:val="5348528C"/>
    <w:rsid w:val="54B019CA"/>
    <w:rsid w:val="556C540F"/>
    <w:rsid w:val="55F63A67"/>
    <w:rsid w:val="567471ED"/>
    <w:rsid w:val="571C1471"/>
    <w:rsid w:val="5BBA28D9"/>
    <w:rsid w:val="5CB96836"/>
    <w:rsid w:val="60AE6450"/>
    <w:rsid w:val="62204157"/>
    <w:rsid w:val="68315F1D"/>
    <w:rsid w:val="68F835EF"/>
    <w:rsid w:val="762565D4"/>
    <w:rsid w:val="78C12AC3"/>
    <w:rsid w:val="797A220D"/>
    <w:rsid w:val="7FA8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2019-05-16T02:03:05Z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