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E题问题2关键词分类最终分析方案</w:t>
      </w:r>
    </w:p>
    <w:p>
      <w:pPr>
        <w:jc w:val="center"/>
      </w:pPr>
      <w:r>
        <w:rPr>
          <w:b/>
          <w:sz w:val="24"/>
        </w:rPr>
        <w:t>成本—效益二维分类与result2输出说明</w:t>
      </w:r>
    </w:p>
    <w:p>
      <w:pPr>
        <w:pStyle w:val="Heading1"/>
      </w:pPr>
      <w:r>
        <w:t>一 最终方法与结论</w:t>
      </w:r>
    </w:p>
    <w:p>
      <w:r>
        <w:t>问题2以每一条“方案ID—推广单元ID—关键词”记录为分类对象。先根据零消费、零点击规则识别无效词；对其余活跃记录，使用等权TOPSIS将点击规模、浏览深度、用户留存和访问时长合成为效益得分，再以消费额中位数和效益得分中位数划分黄金词、重点词、潜力词和问题词。最后设置等权、流量优先、质量优先三组权重检验分类稳定性，但result2.xlsx只填写基准等权方案对应的五类结果。</w:t>
      </w:r>
    </w:p>
    <w:p>
      <w:pPr>
        <w:spacing w:before="80" w:after="60"/>
        <w:jc w:val="center"/>
      </w:pPr>
      <w:r>
        <w:rPr>
          <w:b/>
          <w:sz w:val="19"/>
        </w:rPr>
        <w:t>表1  问题2的总体分析流程</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步骤</w:t>
            </w:r>
          </w:p>
        </w:tc>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方法</w:t>
            </w:r>
          </w:p>
        </w:tc>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输出</w:t>
            </w:r>
          </w:p>
        </w:tc>
      </w:tr>
      <w:tr>
        <w:tc>
          <w:tcPr>
            <w:tcW w:type="dxa" w:w="3331"/>
            <w:tcMar>
              <w:top w:w="80" w:type="dxa"/>
              <w:start w:w="90" w:type="dxa"/>
              <w:bottom w:w="80" w:type="dxa"/>
              <w:end w:w="90" w:type="dxa"/>
            </w:tcMar>
            <w:vAlign w:val="center"/>
          </w:tcPr>
          <w:p>
            <w:pPr>
              <w:jc w:val="center"/>
            </w:pPr>
            <w:r>
              <w:rPr>
                <w:sz w:val="17"/>
              </w:rPr>
              <w:t>1</w:t>
            </w:r>
          </w:p>
        </w:tc>
        <w:tc>
          <w:tcPr>
            <w:tcW w:type="dxa" w:w="3331"/>
            <w:tcMar>
              <w:top w:w="80" w:type="dxa"/>
              <w:start w:w="90" w:type="dxa"/>
              <w:bottom w:w="80" w:type="dxa"/>
              <w:end w:w="90" w:type="dxa"/>
            </w:tcMar>
            <w:vAlign w:val="center"/>
          </w:tcPr>
          <w:p>
            <w:pPr>
              <w:jc w:val="center"/>
            </w:pPr>
            <w:r>
              <w:rPr>
                <w:sz w:val="17"/>
              </w:rPr>
              <w:t>无效词规则</w:t>
            </w:r>
          </w:p>
        </w:tc>
        <w:tc>
          <w:tcPr>
            <w:tcW w:type="dxa" w:w="3331"/>
            <w:tcMar>
              <w:top w:w="80" w:type="dxa"/>
              <w:start w:w="90" w:type="dxa"/>
              <w:bottom w:w="80" w:type="dxa"/>
              <w:end w:w="90" w:type="dxa"/>
            </w:tcMar>
            <w:vAlign w:val="center"/>
          </w:tcPr>
          <w:p>
            <w:pPr>
              <w:jc w:val="center"/>
            </w:pPr>
            <w:r>
              <w:rPr>
                <w:sz w:val="17"/>
              </w:rPr>
              <w:t>无效词清单</w:t>
            </w:r>
          </w:p>
        </w:tc>
      </w:tr>
      <w:tr>
        <w:tc>
          <w:tcPr>
            <w:tcW w:type="dxa" w:w="3331"/>
            <w:tcMar>
              <w:top w:w="80" w:type="dxa"/>
              <w:start w:w="90" w:type="dxa"/>
              <w:bottom w:w="80" w:type="dxa"/>
              <w:end w:w="90" w:type="dxa"/>
            </w:tcMar>
            <w:vAlign w:val="center"/>
            <w:shd w:fill="F2F6FA"/>
          </w:tcPr>
          <w:p>
            <w:pPr>
              <w:jc w:val="center"/>
            </w:pPr>
            <w:r>
              <w:rPr>
                <w:sz w:val="17"/>
              </w:rPr>
              <w:t>2</w:t>
            </w:r>
          </w:p>
        </w:tc>
        <w:tc>
          <w:tcPr>
            <w:tcW w:type="dxa" w:w="3331"/>
            <w:tcMar>
              <w:top w:w="80" w:type="dxa"/>
              <w:start w:w="90" w:type="dxa"/>
              <w:bottom w:w="80" w:type="dxa"/>
              <w:end w:w="90" w:type="dxa"/>
            </w:tcMar>
            <w:vAlign w:val="center"/>
            <w:shd w:fill="F2F6FA"/>
          </w:tcPr>
          <w:p>
            <w:pPr>
              <w:jc w:val="center"/>
            </w:pPr>
            <w:r>
              <w:rPr>
                <w:sz w:val="17"/>
              </w:rPr>
              <w:t>四指标等权TOPSIS</w:t>
            </w:r>
          </w:p>
        </w:tc>
        <w:tc>
          <w:tcPr>
            <w:tcW w:type="dxa" w:w="3331"/>
            <w:tcMar>
              <w:top w:w="80" w:type="dxa"/>
              <w:start w:w="90" w:type="dxa"/>
              <w:bottom w:w="80" w:type="dxa"/>
              <w:end w:w="90" w:type="dxa"/>
            </w:tcMar>
            <w:vAlign w:val="center"/>
            <w:shd w:fill="F2F6FA"/>
          </w:tcPr>
          <w:p>
            <w:pPr>
              <w:jc w:val="center"/>
            </w:pPr>
            <w:r>
              <w:rPr>
                <w:sz w:val="17"/>
              </w:rPr>
              <w:t>关键词效益得分</w:t>
            </w:r>
          </w:p>
        </w:tc>
      </w:tr>
      <w:tr>
        <w:tc>
          <w:tcPr>
            <w:tcW w:type="dxa" w:w="3331"/>
            <w:tcMar>
              <w:top w:w="80" w:type="dxa"/>
              <w:start w:w="90" w:type="dxa"/>
              <w:bottom w:w="80" w:type="dxa"/>
              <w:end w:w="90" w:type="dxa"/>
            </w:tcMar>
            <w:vAlign w:val="center"/>
          </w:tcPr>
          <w:p>
            <w:pPr>
              <w:jc w:val="center"/>
            </w:pPr>
            <w:r>
              <w:rPr>
                <w:sz w:val="17"/>
              </w:rPr>
              <w:t>3</w:t>
            </w:r>
          </w:p>
        </w:tc>
        <w:tc>
          <w:tcPr>
            <w:tcW w:type="dxa" w:w="3331"/>
            <w:tcMar>
              <w:top w:w="80" w:type="dxa"/>
              <w:start w:w="90" w:type="dxa"/>
              <w:bottom w:w="80" w:type="dxa"/>
              <w:end w:w="90" w:type="dxa"/>
            </w:tcMar>
            <w:vAlign w:val="center"/>
          </w:tcPr>
          <w:p>
            <w:pPr>
              <w:jc w:val="center"/>
            </w:pPr>
            <w:r>
              <w:rPr>
                <w:sz w:val="17"/>
              </w:rPr>
              <w:t>成本—效益二维划分</w:t>
            </w:r>
          </w:p>
        </w:tc>
        <w:tc>
          <w:tcPr>
            <w:tcW w:type="dxa" w:w="3331"/>
            <w:tcMar>
              <w:top w:w="80" w:type="dxa"/>
              <w:start w:w="90" w:type="dxa"/>
              <w:bottom w:w="80" w:type="dxa"/>
              <w:end w:w="90" w:type="dxa"/>
            </w:tcMar>
            <w:vAlign w:val="center"/>
          </w:tcPr>
          <w:p>
            <w:pPr>
              <w:jc w:val="center"/>
            </w:pPr>
            <w:r>
              <w:rPr>
                <w:sz w:val="17"/>
              </w:rPr>
              <w:t>其余四类</w:t>
            </w:r>
          </w:p>
        </w:tc>
      </w:tr>
      <w:tr>
        <w:tc>
          <w:tcPr>
            <w:tcW w:type="dxa" w:w="3331"/>
            <w:tcMar>
              <w:top w:w="80" w:type="dxa"/>
              <w:start w:w="90" w:type="dxa"/>
              <w:bottom w:w="80" w:type="dxa"/>
              <w:end w:w="90" w:type="dxa"/>
            </w:tcMar>
            <w:vAlign w:val="center"/>
            <w:shd w:fill="F2F6FA"/>
          </w:tcPr>
          <w:p>
            <w:pPr>
              <w:jc w:val="center"/>
            </w:pPr>
            <w:r>
              <w:rPr>
                <w:sz w:val="17"/>
              </w:rPr>
              <w:t>4</w:t>
            </w:r>
          </w:p>
        </w:tc>
        <w:tc>
          <w:tcPr>
            <w:tcW w:type="dxa" w:w="3331"/>
            <w:tcMar>
              <w:top w:w="80" w:type="dxa"/>
              <w:start w:w="90" w:type="dxa"/>
              <w:bottom w:w="80" w:type="dxa"/>
              <w:end w:w="90" w:type="dxa"/>
            </w:tcMar>
            <w:vAlign w:val="center"/>
            <w:shd w:fill="F2F6FA"/>
          </w:tcPr>
          <w:p>
            <w:pPr>
              <w:jc w:val="center"/>
            </w:pPr>
            <w:r>
              <w:rPr>
                <w:sz w:val="17"/>
              </w:rPr>
              <w:t>三种权重情景</w:t>
            </w:r>
          </w:p>
        </w:tc>
        <w:tc>
          <w:tcPr>
            <w:tcW w:type="dxa" w:w="3331"/>
            <w:tcMar>
              <w:top w:w="80" w:type="dxa"/>
              <w:start w:w="90" w:type="dxa"/>
              <w:bottom w:w="80" w:type="dxa"/>
              <w:end w:w="90" w:type="dxa"/>
            </w:tcMar>
            <w:vAlign w:val="center"/>
            <w:shd w:fill="F2F6FA"/>
          </w:tcPr>
          <w:p>
            <w:pPr>
              <w:jc w:val="center"/>
            </w:pPr>
            <w:r>
              <w:rPr>
                <w:sz w:val="17"/>
              </w:rPr>
              <w:t>稳定词与边界敏感词</w:t>
            </w:r>
          </w:p>
        </w:tc>
      </w:tr>
      <w:tr>
        <w:tc>
          <w:tcPr>
            <w:tcW w:type="dxa" w:w="3331"/>
            <w:tcMar>
              <w:top w:w="80" w:type="dxa"/>
              <w:start w:w="90" w:type="dxa"/>
              <w:bottom w:w="80" w:type="dxa"/>
              <w:end w:w="90" w:type="dxa"/>
            </w:tcMar>
            <w:vAlign w:val="center"/>
          </w:tcPr>
          <w:p>
            <w:pPr>
              <w:jc w:val="center"/>
            </w:pPr>
            <w:r>
              <w:rPr>
                <w:sz w:val="17"/>
              </w:rPr>
              <w:t>5</w:t>
            </w:r>
          </w:p>
        </w:tc>
        <w:tc>
          <w:tcPr>
            <w:tcW w:type="dxa" w:w="3331"/>
            <w:tcMar>
              <w:top w:w="80" w:type="dxa"/>
              <w:start w:w="90" w:type="dxa"/>
              <w:bottom w:w="80" w:type="dxa"/>
              <w:end w:w="90" w:type="dxa"/>
            </w:tcMar>
            <w:vAlign w:val="center"/>
          </w:tcPr>
          <w:p>
            <w:pPr>
              <w:jc w:val="center"/>
            </w:pPr>
            <w:r>
              <w:rPr>
                <w:sz w:val="17"/>
              </w:rPr>
              <w:t>按模板宽表整理</w:t>
            </w:r>
          </w:p>
        </w:tc>
        <w:tc>
          <w:tcPr>
            <w:tcW w:type="dxa" w:w="3331"/>
            <w:tcMar>
              <w:top w:w="80" w:type="dxa"/>
              <w:start w:w="90" w:type="dxa"/>
              <w:bottom w:w="80" w:type="dxa"/>
              <w:end w:w="90" w:type="dxa"/>
            </w:tcMar>
            <w:vAlign w:val="center"/>
          </w:tcPr>
          <w:p>
            <w:pPr>
              <w:jc w:val="center"/>
            </w:pPr>
            <w:r>
              <w:rPr>
                <w:sz w:val="17"/>
              </w:rPr>
              <w:t>result2.xlsx</w:t>
            </w:r>
          </w:p>
        </w:tc>
      </w:tr>
    </w:tbl>
    <w:p>
      <w:pPr>
        <w:spacing w:after="20"/>
      </w:pPr>
    </w:p>
    <w:p>
      <w:r>
        <w:t>由表1可知，整个分类不是一次性把五类混在一起判断，而是先剥离无成本、无点击的无效词，再对有实际投放的关键词计算效益得分。这样既符合题目定义，也可以避免大量零值干扰TOPSIS标准化和中位数阈值。</w:t>
      </w:r>
    </w:p>
    <w:p>
      <w:pPr>
        <w:pStyle w:val="Heading1"/>
      </w:pPr>
      <w:r>
        <w:t>二 分类对象与数据口径</w:t>
      </w:r>
    </w:p>
    <w:p>
      <w:r>
        <w:t>下标i表示第i条关键词投放记录，而不是去重后的关键词名称。同一关键词在不同方案或推广单元中的成本和效益可能不同，因此必须分别分类。</w:t>
      </w:r>
    </w:p>
    <w:p>
      <w:pPr>
        <w:spacing w:before="60" w:after="120"/>
        <w:jc w:val="center"/>
      </w:pPr>
      <w:r>
        <w:rPr>
          <w:rFonts w:ascii="Cambria Math" w:hAnsi="Cambria Math" w:eastAsia="Cambria Math"/>
          <w:i/>
          <w:sz w:val="24"/>
        </w:rPr>
        <w:t>i＝1，2，…，2227；     活跃记录中 i＝1，2，…，1337</w:t>
      </w:r>
    </w:p>
    <w:p>
      <w:r>
        <w:t>附件共有2227条记录、1884个不同关键词、12个推广单元。1337条记录消费额和点击量均大于0，进入TOPSIS；890条记录消费额和点击量均为0，直接归为无效词。</w:t>
      </w:r>
    </w:p>
    <w:p>
      <w:r>
        <w:t>为便于后续公式表达，先统一定义成本、流量和访问质量变量，具体符号如下。</w:t>
      </w:r>
    </w:p>
    <w:p>
      <w:pPr>
        <w:spacing w:before="80" w:after="60"/>
        <w:jc w:val="center"/>
      </w:pPr>
      <w:r>
        <w:rPr>
          <w:b/>
          <w:sz w:val="19"/>
        </w:rPr>
        <w:t>表2  关键词分类所用符号及数据来源</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6"/>
              </w:rPr>
              <w:t>符号</w:t>
            </w:r>
          </w:p>
        </w:tc>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6"/>
              </w:rPr>
              <w:t>含义</w:t>
            </w:r>
          </w:p>
        </w:tc>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6"/>
              </w:rPr>
              <w:t>字段</w:t>
            </w:r>
          </w:p>
        </w:tc>
      </w:tr>
      <w:tr>
        <w:tc>
          <w:tcPr>
            <w:tcW w:type="dxa" w:w="3331"/>
            <w:tcMar>
              <w:top w:w="80" w:type="dxa"/>
              <w:start w:w="90" w:type="dxa"/>
              <w:bottom w:w="80" w:type="dxa"/>
              <w:end w:w="90" w:type="dxa"/>
            </w:tcMar>
            <w:vAlign w:val="center"/>
          </w:tcPr>
          <w:p>
            <w:pPr>
              <w:jc w:val="center"/>
            </w:pPr>
            <w:r>
              <w:rPr>
                <w:sz w:val="16"/>
              </w:rPr>
              <w:t>Cᵢ</w:t>
            </w:r>
          </w:p>
        </w:tc>
        <w:tc>
          <w:tcPr>
            <w:tcW w:type="dxa" w:w="3331"/>
            <w:tcMar>
              <w:top w:w="80" w:type="dxa"/>
              <w:start w:w="90" w:type="dxa"/>
              <w:bottom w:w="80" w:type="dxa"/>
              <w:end w:w="90" w:type="dxa"/>
            </w:tcMar>
            <w:vAlign w:val="center"/>
          </w:tcPr>
          <w:p>
            <w:pPr>
              <w:jc w:val="center"/>
            </w:pPr>
            <w:r>
              <w:rPr>
                <w:sz w:val="16"/>
              </w:rPr>
              <w:t>第i条记录全年消费额</w:t>
            </w:r>
          </w:p>
        </w:tc>
        <w:tc>
          <w:tcPr>
            <w:tcW w:type="dxa" w:w="3331"/>
            <w:tcMar>
              <w:top w:w="80" w:type="dxa"/>
              <w:start w:w="90" w:type="dxa"/>
              <w:bottom w:w="80" w:type="dxa"/>
              <w:end w:w="90" w:type="dxa"/>
            </w:tcMar>
            <w:vAlign w:val="center"/>
          </w:tcPr>
          <w:p>
            <w:pPr>
              <w:jc w:val="center"/>
            </w:pPr>
            <w:r>
              <w:rPr>
                <w:sz w:val="16"/>
              </w:rPr>
              <w:t>消费额</w:t>
            </w:r>
          </w:p>
        </w:tc>
      </w:tr>
      <w:tr>
        <w:tc>
          <w:tcPr>
            <w:tcW w:type="dxa" w:w="3331"/>
            <w:tcMar>
              <w:top w:w="80" w:type="dxa"/>
              <w:start w:w="90" w:type="dxa"/>
              <w:bottom w:w="80" w:type="dxa"/>
              <w:end w:w="90" w:type="dxa"/>
            </w:tcMar>
            <w:vAlign w:val="center"/>
            <w:shd w:fill="F2F6FA"/>
          </w:tcPr>
          <w:p>
            <w:pPr>
              <w:jc w:val="center"/>
            </w:pPr>
            <w:r>
              <w:rPr>
                <w:sz w:val="16"/>
              </w:rPr>
              <w:t>Kᵢ</w:t>
            </w:r>
          </w:p>
        </w:tc>
        <w:tc>
          <w:tcPr>
            <w:tcW w:type="dxa" w:w="3331"/>
            <w:tcMar>
              <w:top w:w="80" w:type="dxa"/>
              <w:start w:w="90" w:type="dxa"/>
              <w:bottom w:w="80" w:type="dxa"/>
              <w:end w:w="90" w:type="dxa"/>
            </w:tcMar>
            <w:vAlign w:val="center"/>
            <w:shd w:fill="F2F6FA"/>
          </w:tcPr>
          <w:p>
            <w:pPr>
              <w:jc w:val="center"/>
            </w:pPr>
            <w:r>
              <w:rPr>
                <w:sz w:val="16"/>
              </w:rPr>
              <w:t>第i条记录全年点击量</w:t>
            </w:r>
          </w:p>
        </w:tc>
        <w:tc>
          <w:tcPr>
            <w:tcW w:type="dxa" w:w="3331"/>
            <w:tcMar>
              <w:top w:w="80" w:type="dxa"/>
              <w:start w:w="90" w:type="dxa"/>
              <w:bottom w:w="80" w:type="dxa"/>
              <w:end w:w="90" w:type="dxa"/>
            </w:tcMar>
            <w:vAlign w:val="center"/>
            <w:shd w:fill="F2F6FA"/>
          </w:tcPr>
          <w:p>
            <w:pPr>
              <w:jc w:val="center"/>
            </w:pPr>
            <w:r>
              <w:rPr>
                <w:sz w:val="16"/>
              </w:rPr>
              <w:t>点击量</w:t>
            </w:r>
          </w:p>
        </w:tc>
      </w:tr>
      <w:tr>
        <w:tc>
          <w:tcPr>
            <w:tcW w:type="dxa" w:w="3331"/>
            <w:tcMar>
              <w:top w:w="80" w:type="dxa"/>
              <w:start w:w="90" w:type="dxa"/>
              <w:bottom w:w="80" w:type="dxa"/>
              <w:end w:w="90" w:type="dxa"/>
            </w:tcMar>
            <w:vAlign w:val="center"/>
          </w:tcPr>
          <w:p>
            <w:pPr>
              <w:jc w:val="center"/>
            </w:pPr>
            <w:r>
              <w:rPr>
                <w:sz w:val="16"/>
              </w:rPr>
              <w:t>Vᵢ</w:t>
            </w:r>
          </w:p>
        </w:tc>
        <w:tc>
          <w:tcPr>
            <w:tcW w:type="dxa" w:w="3331"/>
            <w:tcMar>
              <w:top w:w="80" w:type="dxa"/>
              <w:start w:w="90" w:type="dxa"/>
              <w:bottom w:w="80" w:type="dxa"/>
              <w:end w:w="90" w:type="dxa"/>
            </w:tcMar>
            <w:vAlign w:val="center"/>
          </w:tcPr>
          <w:p>
            <w:pPr>
              <w:jc w:val="center"/>
            </w:pPr>
            <w:r>
              <w:rPr>
                <w:sz w:val="16"/>
              </w:rPr>
              <w:t>第i条记录全年浏览量</w:t>
            </w:r>
          </w:p>
        </w:tc>
        <w:tc>
          <w:tcPr>
            <w:tcW w:type="dxa" w:w="3331"/>
            <w:tcMar>
              <w:top w:w="80" w:type="dxa"/>
              <w:start w:w="90" w:type="dxa"/>
              <w:bottom w:w="80" w:type="dxa"/>
              <w:end w:w="90" w:type="dxa"/>
            </w:tcMar>
            <w:vAlign w:val="center"/>
          </w:tcPr>
          <w:p>
            <w:pPr>
              <w:jc w:val="center"/>
            </w:pPr>
            <w:r>
              <w:rPr>
                <w:sz w:val="16"/>
              </w:rPr>
              <w:t>浏览量</w:t>
            </w:r>
          </w:p>
        </w:tc>
      </w:tr>
      <w:tr>
        <w:tc>
          <w:tcPr>
            <w:tcW w:type="dxa" w:w="3331"/>
            <w:tcMar>
              <w:top w:w="80" w:type="dxa"/>
              <w:start w:w="90" w:type="dxa"/>
              <w:bottom w:w="80" w:type="dxa"/>
              <w:end w:w="90" w:type="dxa"/>
            </w:tcMar>
            <w:vAlign w:val="center"/>
            <w:shd w:fill="F2F6FA"/>
          </w:tcPr>
          <w:p>
            <w:pPr>
              <w:jc w:val="center"/>
            </w:pPr>
            <w:r>
              <w:rPr>
                <w:sz w:val="16"/>
              </w:rPr>
              <w:t>Bᵢ</w:t>
            </w:r>
          </w:p>
        </w:tc>
        <w:tc>
          <w:tcPr>
            <w:tcW w:type="dxa" w:w="3331"/>
            <w:tcMar>
              <w:top w:w="80" w:type="dxa"/>
              <w:start w:w="90" w:type="dxa"/>
              <w:bottom w:w="80" w:type="dxa"/>
              <w:end w:w="90" w:type="dxa"/>
            </w:tcMar>
            <w:vAlign w:val="center"/>
            <w:shd w:fill="F2F6FA"/>
          </w:tcPr>
          <w:p>
            <w:pPr>
              <w:jc w:val="center"/>
            </w:pPr>
            <w:r>
              <w:rPr>
                <w:sz w:val="16"/>
              </w:rPr>
              <w:t>第i条记录跳出率</w:t>
            </w:r>
          </w:p>
        </w:tc>
        <w:tc>
          <w:tcPr>
            <w:tcW w:type="dxa" w:w="3331"/>
            <w:tcMar>
              <w:top w:w="80" w:type="dxa"/>
              <w:start w:w="90" w:type="dxa"/>
              <w:bottom w:w="80" w:type="dxa"/>
              <w:end w:w="90" w:type="dxa"/>
            </w:tcMar>
            <w:vAlign w:val="center"/>
            <w:shd w:fill="F2F6FA"/>
          </w:tcPr>
          <w:p>
            <w:pPr>
              <w:jc w:val="center"/>
            </w:pPr>
            <w:r>
              <w:rPr>
                <w:sz w:val="16"/>
              </w:rPr>
              <w:t>跳出率</w:t>
            </w:r>
          </w:p>
        </w:tc>
      </w:tr>
      <w:tr>
        <w:tc>
          <w:tcPr>
            <w:tcW w:type="dxa" w:w="3331"/>
            <w:tcMar>
              <w:top w:w="80" w:type="dxa"/>
              <w:start w:w="90" w:type="dxa"/>
              <w:bottom w:w="80" w:type="dxa"/>
              <w:end w:w="90" w:type="dxa"/>
            </w:tcMar>
            <w:vAlign w:val="center"/>
          </w:tcPr>
          <w:p>
            <w:pPr>
              <w:jc w:val="center"/>
            </w:pPr>
            <w:r>
              <w:rPr>
                <w:sz w:val="16"/>
              </w:rPr>
              <w:t>Tᵢ</w:t>
            </w:r>
          </w:p>
        </w:tc>
        <w:tc>
          <w:tcPr>
            <w:tcW w:type="dxa" w:w="3331"/>
            <w:tcMar>
              <w:top w:w="80" w:type="dxa"/>
              <w:start w:w="90" w:type="dxa"/>
              <w:bottom w:w="80" w:type="dxa"/>
              <w:end w:w="90" w:type="dxa"/>
            </w:tcMar>
            <w:vAlign w:val="center"/>
          </w:tcPr>
          <w:p>
            <w:pPr>
              <w:jc w:val="center"/>
            </w:pPr>
            <w:r>
              <w:rPr>
                <w:sz w:val="16"/>
              </w:rPr>
              <w:t>第i条记录平均访问时长秒数</w:t>
            </w:r>
          </w:p>
        </w:tc>
        <w:tc>
          <w:tcPr>
            <w:tcW w:type="dxa" w:w="3331"/>
            <w:tcMar>
              <w:top w:w="80" w:type="dxa"/>
              <w:start w:w="90" w:type="dxa"/>
              <w:bottom w:w="80" w:type="dxa"/>
              <w:end w:w="90" w:type="dxa"/>
            </w:tcMar>
            <w:vAlign w:val="center"/>
          </w:tcPr>
          <w:p>
            <w:pPr>
              <w:jc w:val="center"/>
            </w:pPr>
            <w:r>
              <w:rPr>
                <w:sz w:val="16"/>
              </w:rPr>
              <w:t>平均访问时长</w:t>
            </w:r>
          </w:p>
        </w:tc>
      </w:tr>
      <w:tr>
        <w:tc>
          <w:tcPr>
            <w:tcW w:type="dxa" w:w="3331"/>
            <w:tcMar>
              <w:top w:w="80" w:type="dxa"/>
              <w:start w:w="90" w:type="dxa"/>
              <w:bottom w:w="80" w:type="dxa"/>
              <w:end w:w="90" w:type="dxa"/>
            </w:tcMar>
            <w:vAlign w:val="center"/>
            <w:shd w:fill="F2F6FA"/>
          </w:tcPr>
          <w:p>
            <w:pPr>
              <w:jc w:val="center"/>
            </w:pPr>
            <w:r>
              <w:rPr>
                <w:sz w:val="16"/>
              </w:rPr>
              <w:t>qᵢ</w:t>
            </w:r>
          </w:p>
        </w:tc>
        <w:tc>
          <w:tcPr>
            <w:tcW w:type="dxa" w:w="3331"/>
            <w:tcMar>
              <w:top w:w="80" w:type="dxa"/>
              <w:start w:w="90" w:type="dxa"/>
              <w:bottom w:w="80" w:type="dxa"/>
              <w:end w:w="90" w:type="dxa"/>
            </w:tcMar>
            <w:vAlign w:val="center"/>
            <w:shd w:fill="F2F6FA"/>
          </w:tcPr>
          <w:p>
            <w:pPr>
              <w:jc w:val="center"/>
            </w:pPr>
            <w:r>
              <w:rPr>
                <w:sz w:val="16"/>
              </w:rPr>
              <w:t>第i条记录浏览深度Vᵢ/Kᵢ</w:t>
            </w:r>
          </w:p>
        </w:tc>
        <w:tc>
          <w:tcPr>
            <w:tcW w:type="dxa" w:w="3331"/>
            <w:tcMar>
              <w:top w:w="80" w:type="dxa"/>
              <w:start w:w="90" w:type="dxa"/>
              <w:bottom w:w="80" w:type="dxa"/>
              <w:end w:w="90" w:type="dxa"/>
            </w:tcMar>
            <w:vAlign w:val="center"/>
            <w:shd w:fill="F2F6FA"/>
          </w:tcPr>
          <w:p>
            <w:pPr>
              <w:jc w:val="center"/>
            </w:pPr>
            <w:r>
              <w:rPr>
                <w:sz w:val="16"/>
              </w:rPr>
              <w:t>计算字段</w:t>
            </w:r>
          </w:p>
        </w:tc>
      </w:tr>
      <w:tr>
        <w:tc>
          <w:tcPr>
            <w:tcW w:type="dxa" w:w="3331"/>
            <w:tcMar>
              <w:top w:w="80" w:type="dxa"/>
              <w:start w:w="90" w:type="dxa"/>
              <w:bottom w:w="80" w:type="dxa"/>
              <w:end w:w="90" w:type="dxa"/>
            </w:tcMar>
            <w:vAlign w:val="center"/>
          </w:tcPr>
          <w:p>
            <w:pPr>
              <w:jc w:val="center"/>
            </w:pPr>
            <w:r>
              <w:rPr>
                <w:sz w:val="16"/>
              </w:rPr>
              <w:t>Lᵢ</w:t>
            </w:r>
          </w:p>
        </w:tc>
        <w:tc>
          <w:tcPr>
            <w:tcW w:type="dxa" w:w="3331"/>
            <w:tcMar>
              <w:top w:w="80" w:type="dxa"/>
              <w:start w:w="90" w:type="dxa"/>
              <w:bottom w:w="80" w:type="dxa"/>
              <w:end w:w="90" w:type="dxa"/>
            </w:tcMar>
            <w:vAlign w:val="center"/>
          </w:tcPr>
          <w:p>
            <w:pPr>
              <w:jc w:val="center"/>
            </w:pPr>
            <w:r>
              <w:rPr>
                <w:sz w:val="16"/>
              </w:rPr>
              <w:t>第i条记录留存率1－Bᵢ</w:t>
            </w:r>
          </w:p>
        </w:tc>
        <w:tc>
          <w:tcPr>
            <w:tcW w:type="dxa" w:w="3331"/>
            <w:tcMar>
              <w:top w:w="80" w:type="dxa"/>
              <w:start w:w="90" w:type="dxa"/>
              <w:bottom w:w="80" w:type="dxa"/>
              <w:end w:w="90" w:type="dxa"/>
            </w:tcMar>
            <w:vAlign w:val="center"/>
          </w:tcPr>
          <w:p>
            <w:pPr>
              <w:jc w:val="center"/>
            </w:pPr>
            <w:r>
              <w:rPr>
                <w:sz w:val="16"/>
              </w:rPr>
              <w:t>计算字段</w:t>
            </w:r>
          </w:p>
        </w:tc>
      </w:tr>
    </w:tbl>
    <w:p>
      <w:pPr>
        <w:spacing w:after="20"/>
      </w:pPr>
    </w:p>
    <w:p>
      <w:r>
        <w:t>表2中，下标i始终表示关键词投放记录。由于同一关键词在不同方案或推广单元中的表现可能不同，同名关键词跨单元出现时对应不同的i，不能先按关键词名称去重。</w:t>
      </w:r>
    </w:p>
    <w:p>
      <w:pPr>
        <w:pStyle w:val="Heading1"/>
      </w:pPr>
      <w:r>
        <w:t>三 数据清洗</w:t>
      </w:r>
    </w:p>
    <w:p>
      <w:pPr>
        <w:pStyle w:val="ListBullet"/>
      </w:pPr>
      <w:r>
        <w:t>将消费额、点击量、浏览量和跳出率转换为数值；跳出率保持0至1。</w:t>
      </w:r>
    </w:p>
    <w:p>
      <w:pPr>
        <w:pStyle w:val="ListBullet"/>
      </w:pPr>
      <w:r>
        <w:t>将hh:mm:ss格式的平均访问时长转换为秒。</w:t>
      </w:r>
    </w:p>
    <w:p>
      <w:pPr>
        <w:pStyle w:val="ListBullet"/>
      </w:pPr>
      <w:r>
        <w:t>“/”转换为空缺，不直接填0；84条活跃记录的时长缺失，用同一方案—推广单元的活跃词时长中位数填补。</w:t>
      </w:r>
    </w:p>
    <w:p>
      <w:pPr>
        <w:pStyle w:val="ListBullet"/>
      </w:pPr>
      <w:r>
        <w:t>890条消费额和点击量均为0的记录不进入TOPSIS，直接归为无效词。</w:t>
      </w:r>
    </w:p>
    <w:p>
      <w:pPr>
        <w:pStyle w:val="ListBullet"/>
      </w:pPr>
      <w:r>
        <w:t>其中2条零消费零点击记录有1次浏览量，保留原值并标记口径待核查，但因无可归因点击仍暂归无效词。</w:t>
      </w:r>
    </w:p>
    <w:p>
      <w:pPr>
        <w:pStyle w:val="ListBullet"/>
      </w:pPr>
      <w:r>
        <w:t>不删除高消费和高点击记录；连续指标在1%和99%分位处缩尾，降低极端值控制作用。</w:t>
      </w:r>
    </w:p>
    <w:p>
      <w:pPr>
        <w:pStyle w:val="ListBullet"/>
      </w:pPr>
      <w:r>
        <w:t>72条有点击但浏览量为0的记录保留，浏览深度记为0，不把它们当作缺失。</w:t>
      </w:r>
    </w:p>
    <w:p>
      <w:pPr>
        <w:pStyle w:val="Heading1"/>
      </w:pPr>
      <w:r>
        <w:t>四 成本指标</w:t>
      </w:r>
    </w:p>
    <w:p>
      <w:r>
        <w:t>正式成本指标采用关键词2025年总消费额Cᵢ。消费额直接反映该关键词实际占用的广告资金，符合题目“投入成本”的表述。CPC只在分类后解释，不与消费额再次合成为成本分数。</w:t>
      </w:r>
    </w:p>
    <w:p>
      <w:r>
        <w:t>为了辅助判断同等点击规模下的价格水平，可用消费额除以点击量计算单次点击成本：</w:t>
      </w:r>
    </w:p>
    <w:p>
      <w:pPr>
        <w:spacing w:before="60" w:after="120"/>
        <w:jc w:val="center"/>
      </w:pPr>
      <w:r>
        <w:rPr>
          <w:rFonts w:ascii="Cambria Math" w:hAnsi="Cambria Math" w:eastAsia="Cambria Math"/>
          <w:i/>
          <w:sz w:val="24"/>
        </w:rPr>
        <w:t>CPCᵢ＝Cᵢ／Kᵢ</w:t>
      </w:r>
    </w:p>
    <w:p>
      <w:r>
        <w:t>式中，CPCᵢ表示第i条关键词记录的平均点击成本；Cᵢ为全年消费额，Kᵢ为全年点击量。该指标越低，获得一次点击的平均价格越低，但它不替代正式成本指标Cᵢ。</w:t>
      </w:r>
    </w:p>
    <w:p>
      <w:r>
        <w:t>活跃记录消费额中位数为8.06元，因此基准分类中：</w:t>
      </w:r>
    </w:p>
    <w:p>
      <w:pPr>
        <w:spacing w:before="60" w:after="120"/>
        <w:jc w:val="center"/>
      </w:pPr>
      <w:r>
        <w:rPr>
          <w:rFonts w:ascii="Cambria Math" w:hAnsi="Cambria Math" w:eastAsia="Cambria Math"/>
          <w:i/>
          <w:sz w:val="24"/>
        </w:rPr>
        <w:t>Cᵢ＜8.06 为低成本；     Cᵢ≥8.06 为高成本</w:t>
      </w:r>
    </w:p>
    <w:p>
      <w:r>
        <w:t>这里的8.06元是1337条活跃记录消费额的中位数，表示本公司关键词之间的相对成本分界，不是SEM行业统一标准。采用中位数可以减弱少数超高消费关键词对阈值的影响。</w:t>
      </w:r>
    </w:p>
    <w:p>
      <w:pPr>
        <w:pStyle w:val="Heading1"/>
      </w:pPr>
      <w:r>
        <w:t>五 效益指标体系</w:t>
      </w:r>
    </w:p>
    <w:p>
      <w:r>
        <w:t>题目没有提供关键词层面的注册量，因此不能直接计算关键词注册转化率。本文把效益拆分为“流量规模”和“点击后访问质量”：点击量反映规模，浏览深度、留存率和访问时长反映质量。为缓解右偏分布，对点击量、浏览深度和时长作对数变换，得到：</w:t>
      </w:r>
    </w:p>
    <w:p>
      <w:pPr>
        <w:spacing w:before="60" w:after="120"/>
        <w:jc w:val="center"/>
      </w:pPr>
      <w:r>
        <w:rPr>
          <w:rFonts w:ascii="Cambria Math" w:hAnsi="Cambria Math" w:eastAsia="Cambria Math"/>
          <w:i/>
          <w:sz w:val="24"/>
        </w:rPr>
        <w:t>xᵢ₁＝ln（1＋Kᵢ）</w:t>
      </w:r>
    </w:p>
    <w:p>
      <w:pPr>
        <w:spacing w:before="60" w:after="120"/>
        <w:jc w:val="center"/>
      </w:pPr>
      <w:r>
        <w:rPr>
          <w:rFonts w:ascii="Cambria Math" w:hAnsi="Cambria Math" w:eastAsia="Cambria Math"/>
          <w:i/>
          <w:sz w:val="24"/>
        </w:rPr>
        <w:t>xᵢ₂＝ln（1＋qᵢ），     qᵢ＝Vᵢ／Kᵢ</w:t>
      </w:r>
    </w:p>
    <w:p>
      <w:pPr>
        <w:spacing w:before="60" w:after="120"/>
        <w:jc w:val="center"/>
      </w:pPr>
      <w:r>
        <w:rPr>
          <w:rFonts w:ascii="Cambria Math" w:hAnsi="Cambria Math" w:eastAsia="Cambria Math"/>
          <w:i/>
          <w:sz w:val="24"/>
        </w:rPr>
        <w:t>xᵢ₃＝Lᵢ＝1－Bᵢ</w:t>
      </w:r>
    </w:p>
    <w:p>
      <w:pPr>
        <w:spacing w:before="60" w:after="120"/>
        <w:jc w:val="center"/>
      </w:pPr>
      <w:r>
        <w:rPr>
          <w:rFonts w:ascii="Cambria Math" w:hAnsi="Cambria Math" w:eastAsia="Cambria Math"/>
          <w:i/>
          <w:sz w:val="24"/>
        </w:rPr>
        <w:t>xᵢ₄＝ln（1＋Tᵢ）</w:t>
      </w:r>
    </w:p>
    <w:p>
      <w:r>
        <w:t>式中，xᵢⱼ表示第i条记录的第j个效益指标；j=1、2、3、4分别对应点击规模、浏览深度、用户留存和访问时长。qᵢ为浏览量与点击量之比，Lᵢ将“越低越好”的跳出率转换为“越高越好”的留存指标。</w:t>
      </w:r>
    </w:p>
    <w:p>
      <w:pPr>
        <w:spacing w:before="80" w:after="60"/>
        <w:jc w:val="center"/>
      </w:pPr>
      <w:r>
        <w:rPr>
          <w:b/>
          <w:sz w:val="19"/>
        </w:rPr>
        <w:t>表3  TOPSIS效益评价指标及方向</w:t>
      </w:r>
    </w:p>
    <w:tbl>
      <w:tblPr>
        <w:tblStyle w:val="TableGrid"/>
        <w:tblW w:type="auto" w:w="0"/>
        <w:jc w:val="center"/>
        <w:tblLook w:firstColumn="1" w:firstRow="1" w:lastColumn="0" w:lastRow="0" w:noHBand="0" w:noVBand="1" w:val="04A0"/>
      </w:tblPr>
      <w:tblGrid>
        <w:gridCol w:w="2498"/>
        <w:gridCol w:w="2498"/>
        <w:gridCol w:w="2498"/>
        <w:gridCol w:w="2498"/>
      </w:tblGrid>
      <w:tr>
        <w:trPr>
          <w:tblHeader/>
        </w:trPr>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7"/>
              </w:rPr>
              <w:t>j</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7"/>
              </w:rPr>
              <w:t>指标xᵢⱼ</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7"/>
              </w:rPr>
              <w:t>含义</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7"/>
              </w:rPr>
              <w:t>方向</w:t>
            </w:r>
          </w:p>
        </w:tc>
      </w:tr>
      <w:tr>
        <w:tc>
          <w:tcPr>
            <w:tcW w:type="dxa" w:w="2498"/>
            <w:tcMar>
              <w:top w:w="80" w:type="dxa"/>
              <w:start w:w="90" w:type="dxa"/>
              <w:bottom w:w="80" w:type="dxa"/>
              <w:end w:w="90" w:type="dxa"/>
            </w:tcMar>
            <w:vAlign w:val="center"/>
          </w:tcPr>
          <w:p>
            <w:pPr>
              <w:jc w:val="center"/>
            </w:pPr>
            <w:r>
              <w:rPr>
                <w:sz w:val="17"/>
              </w:rPr>
              <w:t>1</w:t>
            </w:r>
          </w:p>
        </w:tc>
        <w:tc>
          <w:tcPr>
            <w:tcW w:type="dxa" w:w="2498"/>
            <w:tcMar>
              <w:top w:w="80" w:type="dxa"/>
              <w:start w:w="90" w:type="dxa"/>
              <w:bottom w:w="80" w:type="dxa"/>
              <w:end w:w="90" w:type="dxa"/>
            </w:tcMar>
            <w:vAlign w:val="center"/>
          </w:tcPr>
          <w:p>
            <w:pPr>
              <w:jc w:val="center"/>
            </w:pPr>
            <w:r>
              <w:rPr>
                <w:sz w:val="17"/>
              </w:rPr>
              <w:t>ln(1＋点击量)</w:t>
            </w:r>
          </w:p>
        </w:tc>
        <w:tc>
          <w:tcPr>
            <w:tcW w:type="dxa" w:w="2498"/>
            <w:tcMar>
              <w:top w:w="80" w:type="dxa"/>
              <w:start w:w="90" w:type="dxa"/>
              <w:bottom w:w="80" w:type="dxa"/>
              <w:end w:w="90" w:type="dxa"/>
            </w:tcMar>
            <w:vAlign w:val="center"/>
          </w:tcPr>
          <w:p>
            <w:pPr>
              <w:jc w:val="center"/>
            </w:pPr>
            <w:r>
              <w:rPr>
                <w:sz w:val="17"/>
              </w:rPr>
              <w:t>流量规模</w:t>
            </w:r>
          </w:p>
        </w:tc>
        <w:tc>
          <w:tcPr>
            <w:tcW w:type="dxa" w:w="2498"/>
            <w:tcMar>
              <w:top w:w="80" w:type="dxa"/>
              <w:start w:w="90" w:type="dxa"/>
              <w:bottom w:w="80" w:type="dxa"/>
              <w:end w:w="90" w:type="dxa"/>
            </w:tcMar>
            <w:vAlign w:val="center"/>
          </w:tcPr>
          <w:p>
            <w:pPr>
              <w:jc w:val="center"/>
            </w:pPr>
            <w:r>
              <w:rPr>
                <w:sz w:val="17"/>
              </w:rPr>
              <w:t>越大越好</w:t>
            </w:r>
          </w:p>
        </w:tc>
      </w:tr>
      <w:tr>
        <w:tc>
          <w:tcPr>
            <w:tcW w:type="dxa" w:w="2498"/>
            <w:tcMar>
              <w:top w:w="80" w:type="dxa"/>
              <w:start w:w="90" w:type="dxa"/>
              <w:bottom w:w="80" w:type="dxa"/>
              <w:end w:w="90" w:type="dxa"/>
            </w:tcMar>
            <w:vAlign w:val="center"/>
            <w:shd w:fill="F2F6FA"/>
          </w:tcPr>
          <w:p>
            <w:pPr>
              <w:jc w:val="center"/>
            </w:pPr>
            <w:r>
              <w:rPr>
                <w:sz w:val="17"/>
              </w:rPr>
              <w:t>2</w:t>
            </w:r>
          </w:p>
        </w:tc>
        <w:tc>
          <w:tcPr>
            <w:tcW w:type="dxa" w:w="2498"/>
            <w:tcMar>
              <w:top w:w="80" w:type="dxa"/>
              <w:start w:w="90" w:type="dxa"/>
              <w:bottom w:w="80" w:type="dxa"/>
              <w:end w:w="90" w:type="dxa"/>
            </w:tcMar>
            <w:vAlign w:val="center"/>
            <w:shd w:fill="F2F6FA"/>
          </w:tcPr>
          <w:p>
            <w:pPr>
              <w:jc w:val="center"/>
            </w:pPr>
            <w:r>
              <w:rPr>
                <w:sz w:val="17"/>
              </w:rPr>
              <w:t>ln(1＋浏览深度)</w:t>
            </w:r>
          </w:p>
        </w:tc>
        <w:tc>
          <w:tcPr>
            <w:tcW w:type="dxa" w:w="2498"/>
            <w:tcMar>
              <w:top w:w="80" w:type="dxa"/>
              <w:start w:w="90" w:type="dxa"/>
              <w:bottom w:w="80" w:type="dxa"/>
              <w:end w:w="90" w:type="dxa"/>
            </w:tcMar>
            <w:vAlign w:val="center"/>
            <w:shd w:fill="F2F6FA"/>
          </w:tcPr>
          <w:p>
            <w:pPr>
              <w:jc w:val="center"/>
            </w:pPr>
            <w:r>
              <w:rPr>
                <w:sz w:val="17"/>
              </w:rPr>
              <w:t>点击后浏览程度</w:t>
            </w:r>
          </w:p>
        </w:tc>
        <w:tc>
          <w:tcPr>
            <w:tcW w:type="dxa" w:w="2498"/>
            <w:tcMar>
              <w:top w:w="80" w:type="dxa"/>
              <w:start w:w="90" w:type="dxa"/>
              <w:bottom w:w="80" w:type="dxa"/>
              <w:end w:w="90" w:type="dxa"/>
            </w:tcMar>
            <w:vAlign w:val="center"/>
            <w:shd w:fill="F2F6FA"/>
          </w:tcPr>
          <w:p>
            <w:pPr>
              <w:jc w:val="center"/>
            </w:pPr>
            <w:r>
              <w:rPr>
                <w:sz w:val="17"/>
              </w:rPr>
              <w:t>越大越好</w:t>
            </w:r>
          </w:p>
        </w:tc>
      </w:tr>
      <w:tr>
        <w:tc>
          <w:tcPr>
            <w:tcW w:type="dxa" w:w="2498"/>
            <w:tcMar>
              <w:top w:w="80" w:type="dxa"/>
              <w:start w:w="90" w:type="dxa"/>
              <w:bottom w:w="80" w:type="dxa"/>
              <w:end w:w="90" w:type="dxa"/>
            </w:tcMar>
            <w:vAlign w:val="center"/>
          </w:tcPr>
          <w:p>
            <w:pPr>
              <w:jc w:val="center"/>
            </w:pPr>
            <w:r>
              <w:rPr>
                <w:sz w:val="17"/>
              </w:rPr>
              <w:t>3</w:t>
            </w:r>
          </w:p>
        </w:tc>
        <w:tc>
          <w:tcPr>
            <w:tcW w:type="dxa" w:w="2498"/>
            <w:tcMar>
              <w:top w:w="80" w:type="dxa"/>
              <w:start w:w="90" w:type="dxa"/>
              <w:bottom w:w="80" w:type="dxa"/>
              <w:end w:w="90" w:type="dxa"/>
            </w:tcMar>
            <w:vAlign w:val="center"/>
          </w:tcPr>
          <w:p>
            <w:pPr>
              <w:jc w:val="center"/>
            </w:pPr>
            <w:r>
              <w:rPr>
                <w:sz w:val="17"/>
              </w:rPr>
              <w:t>1－跳出率</w:t>
            </w:r>
          </w:p>
        </w:tc>
        <w:tc>
          <w:tcPr>
            <w:tcW w:type="dxa" w:w="2498"/>
            <w:tcMar>
              <w:top w:w="80" w:type="dxa"/>
              <w:start w:w="90" w:type="dxa"/>
              <w:bottom w:w="80" w:type="dxa"/>
              <w:end w:w="90" w:type="dxa"/>
            </w:tcMar>
            <w:vAlign w:val="center"/>
          </w:tcPr>
          <w:p>
            <w:pPr>
              <w:jc w:val="center"/>
            </w:pPr>
            <w:r>
              <w:rPr>
                <w:sz w:val="17"/>
              </w:rPr>
              <w:t>用户留存</w:t>
            </w:r>
          </w:p>
        </w:tc>
        <w:tc>
          <w:tcPr>
            <w:tcW w:type="dxa" w:w="2498"/>
            <w:tcMar>
              <w:top w:w="80" w:type="dxa"/>
              <w:start w:w="90" w:type="dxa"/>
              <w:bottom w:w="80" w:type="dxa"/>
              <w:end w:w="90" w:type="dxa"/>
            </w:tcMar>
            <w:vAlign w:val="center"/>
          </w:tcPr>
          <w:p>
            <w:pPr>
              <w:jc w:val="center"/>
            </w:pPr>
            <w:r>
              <w:rPr>
                <w:sz w:val="17"/>
              </w:rPr>
              <w:t>越大越好</w:t>
            </w:r>
          </w:p>
        </w:tc>
      </w:tr>
      <w:tr>
        <w:tc>
          <w:tcPr>
            <w:tcW w:type="dxa" w:w="2498"/>
            <w:tcMar>
              <w:top w:w="80" w:type="dxa"/>
              <w:start w:w="90" w:type="dxa"/>
              <w:bottom w:w="80" w:type="dxa"/>
              <w:end w:w="90" w:type="dxa"/>
            </w:tcMar>
            <w:vAlign w:val="center"/>
            <w:shd w:fill="F2F6FA"/>
          </w:tcPr>
          <w:p>
            <w:pPr>
              <w:jc w:val="center"/>
            </w:pPr>
            <w:r>
              <w:rPr>
                <w:sz w:val="17"/>
              </w:rPr>
              <w:t>4</w:t>
            </w:r>
          </w:p>
        </w:tc>
        <w:tc>
          <w:tcPr>
            <w:tcW w:type="dxa" w:w="2498"/>
            <w:tcMar>
              <w:top w:w="80" w:type="dxa"/>
              <w:start w:w="90" w:type="dxa"/>
              <w:bottom w:w="80" w:type="dxa"/>
              <w:end w:w="90" w:type="dxa"/>
            </w:tcMar>
            <w:vAlign w:val="center"/>
            <w:shd w:fill="F2F6FA"/>
          </w:tcPr>
          <w:p>
            <w:pPr>
              <w:jc w:val="center"/>
            </w:pPr>
            <w:r>
              <w:rPr>
                <w:sz w:val="17"/>
              </w:rPr>
              <w:t>ln(1＋时长秒)</w:t>
            </w:r>
          </w:p>
        </w:tc>
        <w:tc>
          <w:tcPr>
            <w:tcW w:type="dxa" w:w="2498"/>
            <w:tcMar>
              <w:top w:w="80" w:type="dxa"/>
              <w:start w:w="90" w:type="dxa"/>
              <w:bottom w:w="80" w:type="dxa"/>
              <w:end w:w="90" w:type="dxa"/>
            </w:tcMar>
            <w:vAlign w:val="center"/>
            <w:shd w:fill="F2F6FA"/>
          </w:tcPr>
          <w:p>
            <w:pPr>
              <w:jc w:val="center"/>
            </w:pPr>
            <w:r>
              <w:rPr>
                <w:sz w:val="17"/>
              </w:rPr>
              <w:t>用户关注程度</w:t>
            </w:r>
          </w:p>
        </w:tc>
        <w:tc>
          <w:tcPr>
            <w:tcW w:type="dxa" w:w="2498"/>
            <w:tcMar>
              <w:top w:w="80" w:type="dxa"/>
              <w:start w:w="90" w:type="dxa"/>
              <w:bottom w:w="80" w:type="dxa"/>
              <w:end w:w="90" w:type="dxa"/>
            </w:tcMar>
            <w:vAlign w:val="center"/>
            <w:shd w:fill="F2F6FA"/>
          </w:tcPr>
          <w:p>
            <w:pPr>
              <w:jc w:val="center"/>
            </w:pPr>
            <w:r>
              <w:rPr>
                <w:sz w:val="17"/>
              </w:rPr>
              <w:t>越大越好</w:t>
            </w:r>
          </w:p>
        </w:tc>
      </w:tr>
    </w:tbl>
    <w:p>
      <w:pPr>
        <w:spacing w:after="20"/>
      </w:pPr>
    </w:p>
    <w:p>
      <w:r>
        <w:t>采用点击量而不同时使用原始浏览量，可以减少流量规模指标的重复；浏览量通过Vᵢ/Kᵢ转化为浏览深度，用于刻画点击后的质量。</w:t>
      </w:r>
    </w:p>
    <w:p>
      <w:pPr>
        <w:pStyle w:val="Heading1"/>
      </w:pPr>
      <w:r>
        <w:t>六 TOPSIS效益得分</w:t>
      </w:r>
    </w:p>
    <w:p>
      <w:pPr>
        <w:pStyle w:val="Heading2"/>
      </w:pPr>
      <w:r>
        <w:t>6.1 下标说明</w:t>
      </w:r>
    </w:p>
    <w:p>
      <w:r>
        <w:t>i表示关键词记录，j表示效益指标。矩阵X=(xᵢⱼ)₁₃₃₇×₄包含1337条活跃记录和4个效益指标。例如x₂₅,₃表示第25条活跃记录的用户留存指标。</w:t>
      </w:r>
    </w:p>
    <w:p>
      <w:pPr>
        <w:pStyle w:val="Heading2"/>
      </w:pPr>
      <w:r>
        <w:t>6.2 标准化与权重</w:t>
      </w:r>
    </w:p>
    <w:p>
      <w:r>
        <w:t>由于4个指标的量纲和数量级不同，不能直接相加。先对每一列指标进行向量标准化，再乘以对应权重：</w:t>
      </w:r>
    </w:p>
    <w:p>
      <w:pPr>
        <w:spacing w:before="60" w:after="120"/>
        <w:jc w:val="center"/>
      </w:pPr>
      <w:r>
        <w:rPr>
          <w:rFonts w:ascii="Cambria Math" w:hAnsi="Cambria Math" w:eastAsia="Cambria Math"/>
          <w:i/>
          <w:sz w:val="24"/>
        </w:rPr>
        <w:t>rᵢⱼ＝xᵢⱼ／√（Σᵢxᵢⱼ²）</w:t>
      </w:r>
    </w:p>
    <w:p>
      <w:pPr>
        <w:spacing w:before="60" w:after="120"/>
        <w:jc w:val="center"/>
      </w:pPr>
      <w:r>
        <w:rPr>
          <w:rFonts w:ascii="Cambria Math" w:hAnsi="Cambria Math" w:eastAsia="Cambria Math"/>
          <w:i/>
          <w:sz w:val="24"/>
        </w:rPr>
        <w:t>w₁＝w₂＝w₃＝w₄＝0.25，     vᵢⱼ＝wⱼrᵢⱼ</w:t>
      </w:r>
    </w:p>
    <w:p>
      <w:r>
        <w:t>rᵢⱼ为标准化值，wⱼ为第j项指标权重，vᵢⱼ为加权标准化值。等权的理由是四个指标分别代表流量和三类访问质量，附件没有提供某一指标应明显更重要的业务依据。</w:t>
      </w:r>
    </w:p>
    <w:p>
      <w:pPr>
        <w:pStyle w:val="Heading2"/>
      </w:pPr>
      <w:r>
        <w:t>6.3 理想解、距离和得分</w:t>
      </w:r>
    </w:p>
    <w:p>
      <w:r>
        <w:t>TOPSIS的基本思想是：效益较好的关键词应尽量接近各指标的最好状态，同时远离最差状态。首先确定每个指标的正、负理想值：</w:t>
      </w:r>
    </w:p>
    <w:p>
      <w:pPr>
        <w:spacing w:before="60" w:after="120"/>
        <w:jc w:val="center"/>
      </w:pPr>
      <w:r>
        <w:rPr>
          <w:rFonts w:ascii="Cambria Math" w:hAnsi="Cambria Math" w:eastAsia="Cambria Math"/>
          <w:i/>
          <w:sz w:val="24"/>
        </w:rPr>
        <w:t>vⱼ⁺＝maxᵢvᵢⱼ，     vⱼ⁻＝minᵢvᵢⱼ</w:t>
      </w:r>
    </w:p>
    <w:p>
      <w:r>
        <w:t>其中，vⱼ⁺是第j个指标的最好加权标准化值，vⱼ⁻是最差值。随后计算每条记录到最好状态和最差状态的欧氏距离：</w:t>
      </w:r>
    </w:p>
    <w:p>
      <w:pPr>
        <w:spacing w:before="60" w:after="120"/>
        <w:jc w:val="center"/>
      </w:pPr>
      <w:r>
        <w:rPr>
          <w:rFonts w:ascii="Cambria Math" w:hAnsi="Cambria Math" w:eastAsia="Cambria Math"/>
          <w:i/>
          <w:sz w:val="24"/>
        </w:rPr>
        <w:t>dᵢ⁺＝√Σⱼ（vᵢⱼ－vⱼ⁺）²，     dᵢ⁻＝√Σⱼ（vᵢⱼ－vⱼ⁻）²</w:t>
      </w:r>
    </w:p>
    <w:p>
      <w:r>
        <w:t>dᵢ⁺越小表示越接近理想状态，dᵢ⁻越大表示越远离最差状态。综合两种距离，定义关键词效益得分：</w:t>
      </w:r>
    </w:p>
    <w:p>
      <w:pPr>
        <w:spacing w:before="60" w:after="120"/>
        <w:jc w:val="center"/>
      </w:pPr>
      <w:r>
        <w:rPr>
          <w:rFonts w:ascii="Cambria Math" w:hAnsi="Cambria Math" w:eastAsia="Cambria Math"/>
          <w:i/>
          <w:sz w:val="24"/>
        </w:rPr>
        <w:t>Sᵢ＝dᵢ⁻／（dᵢ⁺＋dᵢ⁻）</w:t>
      </w:r>
    </w:p>
    <w:p>
      <w:r>
        <w:t>Sᵢ为第i条关键词记录的综合效益得分，取值在0至1之间，越大表示越接近高效益理想状态。基准等权方案的效益得分中位数为0.3193。</w:t>
      </w:r>
    </w:p>
    <w:p>
      <w:pPr>
        <w:spacing w:before="60" w:after="120"/>
        <w:jc w:val="center"/>
      </w:pPr>
      <w:r>
        <w:rPr>
          <w:rFonts w:ascii="Cambria Math" w:hAnsi="Cambria Math" w:eastAsia="Cambria Math"/>
          <w:i/>
          <w:sz w:val="24"/>
        </w:rPr>
        <w:t>Sᵢ≥0.3193 为高效益；     Sᵢ＜0.3193 为低效益</w:t>
      </w:r>
    </w:p>
    <w:p>
      <w:r>
        <w:t>0.3193同样是样本内部的相对分界。它只用于区分本公司活跃关键词的高、低效益，不能解释为得分低于0.3193的关键词在任何企业中都无价值。</w:t>
      </w:r>
    </w:p>
    <w:p>
      <w:pPr>
        <w:pStyle w:val="Heading1"/>
      </w:pPr>
      <w:r>
        <w:t>七 五分类规则</w:t>
      </w:r>
    </w:p>
    <w:p>
      <w:r>
        <w:t>得到成本和效益的相对高低后，将二者交叉组合。零消费零点击记录单独识别，其余4类对应成本—效益平面的四个区域。</w:t>
      </w:r>
    </w:p>
    <w:p>
      <w:pPr>
        <w:spacing w:before="80" w:after="60"/>
        <w:jc w:val="center"/>
      </w:pPr>
      <w:r>
        <w:rPr>
          <w:b/>
          <w:sz w:val="19"/>
        </w:rPr>
        <w:t>表4  关键词五分类判定规则</w:t>
      </w:r>
    </w:p>
    <w:tbl>
      <w:tblPr>
        <w:tblStyle w:val="TableGrid"/>
        <w:tblW w:type="auto" w:w="0"/>
        <w:jc w:val="center"/>
        <w:tblLook w:firstColumn="1" w:firstRow="1" w:lastColumn="0" w:lastRow="0" w:noHBand="0" w:noVBand="1" w:val="04A0"/>
      </w:tblPr>
      <w:tblGrid>
        <w:gridCol w:w="2498"/>
        <w:gridCol w:w="2498"/>
        <w:gridCol w:w="2498"/>
        <w:gridCol w:w="2498"/>
      </w:tblGrid>
      <w:tr>
        <w:trPr>
          <w:tblHeader/>
        </w:trPr>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6"/>
              </w:rPr>
              <w:t>成本</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6"/>
              </w:rPr>
              <w:t>效益</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6"/>
              </w:rPr>
              <w:t>类别</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6"/>
              </w:rPr>
              <w:t>解释</w:t>
            </w:r>
          </w:p>
        </w:tc>
      </w:tr>
      <w:tr>
        <w:tc>
          <w:tcPr>
            <w:tcW w:type="dxa" w:w="2498"/>
            <w:tcMar>
              <w:top w:w="80" w:type="dxa"/>
              <w:start w:w="90" w:type="dxa"/>
              <w:bottom w:w="80" w:type="dxa"/>
              <w:end w:w="90" w:type="dxa"/>
            </w:tcMar>
            <w:vAlign w:val="center"/>
          </w:tcPr>
          <w:p>
            <w:pPr>
              <w:jc w:val="center"/>
            </w:pPr>
            <w:r>
              <w:rPr>
                <w:sz w:val="16"/>
              </w:rPr>
              <w:t>低</w:t>
            </w:r>
          </w:p>
        </w:tc>
        <w:tc>
          <w:tcPr>
            <w:tcW w:type="dxa" w:w="2498"/>
            <w:tcMar>
              <w:top w:w="80" w:type="dxa"/>
              <w:start w:w="90" w:type="dxa"/>
              <w:bottom w:w="80" w:type="dxa"/>
              <w:end w:w="90" w:type="dxa"/>
            </w:tcMar>
            <w:vAlign w:val="center"/>
          </w:tcPr>
          <w:p>
            <w:pPr>
              <w:jc w:val="center"/>
            </w:pPr>
            <w:r>
              <w:rPr>
                <w:sz w:val="16"/>
              </w:rPr>
              <w:t>高</w:t>
            </w:r>
          </w:p>
        </w:tc>
        <w:tc>
          <w:tcPr>
            <w:tcW w:type="dxa" w:w="2498"/>
            <w:tcMar>
              <w:top w:w="80" w:type="dxa"/>
              <w:start w:w="90" w:type="dxa"/>
              <w:bottom w:w="80" w:type="dxa"/>
              <w:end w:w="90" w:type="dxa"/>
            </w:tcMar>
            <w:vAlign w:val="center"/>
          </w:tcPr>
          <w:p>
            <w:pPr>
              <w:jc w:val="center"/>
            </w:pPr>
            <w:r>
              <w:rPr>
                <w:sz w:val="16"/>
              </w:rPr>
              <w:t>黄金词</w:t>
            </w:r>
          </w:p>
        </w:tc>
        <w:tc>
          <w:tcPr>
            <w:tcW w:type="dxa" w:w="2498"/>
            <w:tcMar>
              <w:top w:w="80" w:type="dxa"/>
              <w:start w:w="90" w:type="dxa"/>
              <w:bottom w:w="80" w:type="dxa"/>
              <w:end w:w="90" w:type="dxa"/>
            </w:tcMar>
            <w:vAlign w:val="center"/>
          </w:tcPr>
          <w:p>
            <w:pPr>
              <w:jc w:val="center"/>
            </w:pPr>
            <w:r>
              <w:rPr>
                <w:sz w:val="16"/>
              </w:rPr>
              <w:t>低投入、高综合效益</w:t>
            </w:r>
          </w:p>
        </w:tc>
      </w:tr>
      <w:tr>
        <w:tc>
          <w:tcPr>
            <w:tcW w:type="dxa" w:w="2498"/>
            <w:tcMar>
              <w:top w:w="80" w:type="dxa"/>
              <w:start w:w="90" w:type="dxa"/>
              <w:bottom w:w="80" w:type="dxa"/>
              <w:end w:w="90" w:type="dxa"/>
            </w:tcMar>
            <w:vAlign w:val="center"/>
            <w:shd w:fill="F2F6FA"/>
          </w:tcPr>
          <w:p>
            <w:pPr>
              <w:jc w:val="center"/>
            </w:pPr>
            <w:r>
              <w:rPr>
                <w:sz w:val="16"/>
              </w:rPr>
              <w:t>高</w:t>
            </w:r>
          </w:p>
        </w:tc>
        <w:tc>
          <w:tcPr>
            <w:tcW w:type="dxa" w:w="2498"/>
            <w:tcMar>
              <w:top w:w="80" w:type="dxa"/>
              <w:start w:w="90" w:type="dxa"/>
              <w:bottom w:w="80" w:type="dxa"/>
              <w:end w:w="90" w:type="dxa"/>
            </w:tcMar>
            <w:vAlign w:val="center"/>
            <w:shd w:fill="F2F6FA"/>
          </w:tcPr>
          <w:p>
            <w:pPr>
              <w:jc w:val="center"/>
            </w:pPr>
            <w:r>
              <w:rPr>
                <w:sz w:val="16"/>
              </w:rPr>
              <w:t>高</w:t>
            </w:r>
          </w:p>
        </w:tc>
        <w:tc>
          <w:tcPr>
            <w:tcW w:type="dxa" w:w="2498"/>
            <w:tcMar>
              <w:top w:w="80" w:type="dxa"/>
              <w:start w:w="90" w:type="dxa"/>
              <w:bottom w:w="80" w:type="dxa"/>
              <w:end w:w="90" w:type="dxa"/>
            </w:tcMar>
            <w:vAlign w:val="center"/>
            <w:shd w:fill="F2F6FA"/>
          </w:tcPr>
          <w:p>
            <w:pPr>
              <w:jc w:val="center"/>
            </w:pPr>
            <w:r>
              <w:rPr>
                <w:sz w:val="16"/>
              </w:rPr>
              <w:t>重点词</w:t>
            </w:r>
          </w:p>
        </w:tc>
        <w:tc>
          <w:tcPr>
            <w:tcW w:type="dxa" w:w="2498"/>
            <w:tcMar>
              <w:top w:w="80" w:type="dxa"/>
              <w:start w:w="90" w:type="dxa"/>
              <w:bottom w:w="80" w:type="dxa"/>
              <w:end w:w="90" w:type="dxa"/>
            </w:tcMar>
            <w:vAlign w:val="center"/>
            <w:shd w:fill="F2F6FA"/>
          </w:tcPr>
          <w:p>
            <w:pPr>
              <w:jc w:val="center"/>
            </w:pPr>
            <w:r>
              <w:rPr>
                <w:sz w:val="16"/>
              </w:rPr>
              <w:t>投入和综合效益均高</w:t>
            </w:r>
          </w:p>
        </w:tc>
      </w:tr>
      <w:tr>
        <w:tc>
          <w:tcPr>
            <w:tcW w:type="dxa" w:w="2498"/>
            <w:tcMar>
              <w:top w:w="80" w:type="dxa"/>
              <w:start w:w="90" w:type="dxa"/>
              <w:bottom w:w="80" w:type="dxa"/>
              <w:end w:w="90" w:type="dxa"/>
            </w:tcMar>
            <w:vAlign w:val="center"/>
          </w:tcPr>
          <w:p>
            <w:pPr>
              <w:jc w:val="center"/>
            </w:pPr>
            <w:r>
              <w:rPr>
                <w:sz w:val="16"/>
              </w:rPr>
              <w:t>低</w:t>
            </w:r>
          </w:p>
        </w:tc>
        <w:tc>
          <w:tcPr>
            <w:tcW w:type="dxa" w:w="2498"/>
            <w:tcMar>
              <w:top w:w="80" w:type="dxa"/>
              <w:start w:w="90" w:type="dxa"/>
              <w:bottom w:w="80" w:type="dxa"/>
              <w:end w:w="90" w:type="dxa"/>
            </w:tcMar>
            <w:vAlign w:val="center"/>
          </w:tcPr>
          <w:p>
            <w:pPr>
              <w:jc w:val="center"/>
            </w:pPr>
            <w:r>
              <w:rPr>
                <w:sz w:val="16"/>
              </w:rPr>
              <w:t>低</w:t>
            </w:r>
          </w:p>
        </w:tc>
        <w:tc>
          <w:tcPr>
            <w:tcW w:type="dxa" w:w="2498"/>
            <w:tcMar>
              <w:top w:w="80" w:type="dxa"/>
              <w:start w:w="90" w:type="dxa"/>
              <w:bottom w:w="80" w:type="dxa"/>
              <w:end w:w="90" w:type="dxa"/>
            </w:tcMar>
            <w:vAlign w:val="center"/>
          </w:tcPr>
          <w:p>
            <w:pPr>
              <w:jc w:val="center"/>
            </w:pPr>
            <w:r>
              <w:rPr>
                <w:sz w:val="16"/>
              </w:rPr>
              <w:t>潜力词</w:t>
            </w:r>
          </w:p>
        </w:tc>
        <w:tc>
          <w:tcPr>
            <w:tcW w:type="dxa" w:w="2498"/>
            <w:tcMar>
              <w:top w:w="80" w:type="dxa"/>
              <w:start w:w="90" w:type="dxa"/>
              <w:bottom w:w="80" w:type="dxa"/>
              <w:end w:w="90" w:type="dxa"/>
            </w:tcMar>
            <w:vAlign w:val="center"/>
          </w:tcPr>
          <w:p>
            <w:pPr>
              <w:jc w:val="center"/>
            </w:pPr>
            <w:r>
              <w:rPr>
                <w:sz w:val="16"/>
              </w:rPr>
              <w:t>当前投入与效益均低</w:t>
            </w:r>
          </w:p>
        </w:tc>
      </w:tr>
      <w:tr>
        <w:tc>
          <w:tcPr>
            <w:tcW w:type="dxa" w:w="2498"/>
            <w:tcMar>
              <w:top w:w="80" w:type="dxa"/>
              <w:start w:w="90" w:type="dxa"/>
              <w:bottom w:w="80" w:type="dxa"/>
              <w:end w:w="90" w:type="dxa"/>
            </w:tcMar>
            <w:vAlign w:val="center"/>
            <w:shd w:fill="F2F6FA"/>
          </w:tcPr>
          <w:p>
            <w:pPr>
              <w:jc w:val="center"/>
            </w:pPr>
            <w:r>
              <w:rPr>
                <w:sz w:val="16"/>
              </w:rPr>
              <w:t>高</w:t>
            </w:r>
          </w:p>
        </w:tc>
        <w:tc>
          <w:tcPr>
            <w:tcW w:type="dxa" w:w="2498"/>
            <w:tcMar>
              <w:top w:w="80" w:type="dxa"/>
              <w:start w:w="90" w:type="dxa"/>
              <w:bottom w:w="80" w:type="dxa"/>
              <w:end w:w="90" w:type="dxa"/>
            </w:tcMar>
            <w:vAlign w:val="center"/>
            <w:shd w:fill="F2F6FA"/>
          </w:tcPr>
          <w:p>
            <w:pPr>
              <w:jc w:val="center"/>
            </w:pPr>
            <w:r>
              <w:rPr>
                <w:sz w:val="16"/>
              </w:rPr>
              <w:t>低</w:t>
            </w:r>
          </w:p>
        </w:tc>
        <w:tc>
          <w:tcPr>
            <w:tcW w:type="dxa" w:w="2498"/>
            <w:tcMar>
              <w:top w:w="80" w:type="dxa"/>
              <w:start w:w="90" w:type="dxa"/>
              <w:bottom w:w="80" w:type="dxa"/>
              <w:end w:w="90" w:type="dxa"/>
            </w:tcMar>
            <w:vAlign w:val="center"/>
            <w:shd w:fill="F2F6FA"/>
          </w:tcPr>
          <w:p>
            <w:pPr>
              <w:jc w:val="center"/>
            </w:pPr>
            <w:r>
              <w:rPr>
                <w:sz w:val="16"/>
              </w:rPr>
              <w:t>问题词</w:t>
            </w:r>
          </w:p>
        </w:tc>
        <w:tc>
          <w:tcPr>
            <w:tcW w:type="dxa" w:w="2498"/>
            <w:tcMar>
              <w:top w:w="80" w:type="dxa"/>
              <w:start w:w="90" w:type="dxa"/>
              <w:bottom w:w="80" w:type="dxa"/>
              <w:end w:w="90" w:type="dxa"/>
            </w:tcMar>
            <w:vAlign w:val="center"/>
            <w:shd w:fill="F2F6FA"/>
          </w:tcPr>
          <w:p>
            <w:pPr>
              <w:jc w:val="center"/>
            </w:pPr>
            <w:r>
              <w:rPr>
                <w:sz w:val="16"/>
              </w:rPr>
              <w:t>占用较多资金但效益偏低</w:t>
            </w:r>
          </w:p>
        </w:tc>
      </w:tr>
      <w:tr>
        <w:tc>
          <w:tcPr>
            <w:tcW w:type="dxa" w:w="2498"/>
            <w:tcMar>
              <w:top w:w="80" w:type="dxa"/>
              <w:start w:w="90" w:type="dxa"/>
              <w:bottom w:w="80" w:type="dxa"/>
              <w:end w:w="90" w:type="dxa"/>
            </w:tcMar>
            <w:vAlign w:val="center"/>
          </w:tcPr>
          <w:p>
            <w:pPr>
              <w:jc w:val="center"/>
            </w:pPr>
            <w:r>
              <w:rPr>
                <w:sz w:val="16"/>
              </w:rPr>
              <w:t>无成本</w:t>
            </w:r>
          </w:p>
        </w:tc>
        <w:tc>
          <w:tcPr>
            <w:tcW w:type="dxa" w:w="2498"/>
            <w:tcMar>
              <w:top w:w="80" w:type="dxa"/>
              <w:start w:w="90" w:type="dxa"/>
              <w:bottom w:w="80" w:type="dxa"/>
              <w:end w:w="90" w:type="dxa"/>
            </w:tcMar>
            <w:vAlign w:val="center"/>
          </w:tcPr>
          <w:p>
            <w:pPr>
              <w:jc w:val="center"/>
            </w:pPr>
            <w:r>
              <w:rPr>
                <w:sz w:val="16"/>
              </w:rPr>
              <w:t>无点击</w:t>
            </w:r>
          </w:p>
        </w:tc>
        <w:tc>
          <w:tcPr>
            <w:tcW w:type="dxa" w:w="2498"/>
            <w:tcMar>
              <w:top w:w="80" w:type="dxa"/>
              <w:start w:w="90" w:type="dxa"/>
              <w:bottom w:w="80" w:type="dxa"/>
              <w:end w:w="90" w:type="dxa"/>
            </w:tcMar>
            <w:vAlign w:val="center"/>
          </w:tcPr>
          <w:p>
            <w:pPr>
              <w:jc w:val="center"/>
            </w:pPr>
            <w:r>
              <w:rPr>
                <w:sz w:val="16"/>
              </w:rPr>
              <w:t>无效词</w:t>
            </w:r>
          </w:p>
        </w:tc>
        <w:tc>
          <w:tcPr>
            <w:tcW w:type="dxa" w:w="2498"/>
            <w:tcMar>
              <w:top w:w="80" w:type="dxa"/>
              <w:start w:w="90" w:type="dxa"/>
              <w:bottom w:w="80" w:type="dxa"/>
              <w:end w:w="90" w:type="dxa"/>
            </w:tcMar>
            <w:vAlign w:val="center"/>
          </w:tcPr>
          <w:p>
            <w:pPr>
              <w:jc w:val="center"/>
            </w:pPr>
            <w:r>
              <w:rPr>
                <w:sz w:val="16"/>
              </w:rPr>
              <w:t>全年未形成实际消费和点击</w:t>
            </w:r>
          </w:p>
        </w:tc>
      </w:tr>
    </w:tbl>
    <w:p>
      <w:pPr>
        <w:spacing w:after="20"/>
      </w:pPr>
    </w:p>
    <w:p>
      <w:r>
        <w:t>由表4可知，黄金词与重点词的区别主要在历史投入规模，潜力词与问题词的区别也在成本端。潜力词并不等于一定值得增投，问题词也不等于立即删除，仍需结合第三问的预算和容量约束处理。</w:t>
      </w:r>
    </w:p>
    <w:p>
      <w:pPr>
        <w:spacing w:before="60" w:after="120"/>
        <w:jc w:val="center"/>
      </w:pPr>
      <w:r>
        <w:rPr>
          <w:rFonts w:ascii="Cambria Math" w:hAnsi="Cambria Math" w:eastAsia="Cambria Math"/>
          <w:i/>
          <w:sz w:val="24"/>
        </w:rPr>
        <w:t>Typeᵢ＝无效词，当Cᵢ＝0且Kᵢ＝0</w:t>
      </w:r>
    </w:p>
    <w:p>
      <w:pPr>
        <w:spacing w:before="60" w:after="120"/>
        <w:jc w:val="center"/>
      </w:pPr>
      <w:r>
        <w:rPr>
          <w:rFonts w:ascii="Cambria Math" w:hAnsi="Cambria Math" w:eastAsia="Cambria Math"/>
          <w:i/>
          <w:sz w:val="24"/>
        </w:rPr>
        <w:t>其余记录按 Cᵢ 与8.06、Sᵢ 与0.3193的高低组合确定类别</w:t>
      </w:r>
    </w:p>
    <w:p>
      <w:r>
        <w:t>必须先识别无效词。无效词不参加TOPSIS和中位数计算；每条关键词记录最终只能进入五类中的一类。</w:t>
      </w:r>
    </w:p>
    <w:p>
      <w:pPr>
        <w:jc w:val="center"/>
      </w:pPr>
      <w:r>
        <w:drawing>
          <wp:inline xmlns:a="http://schemas.openxmlformats.org/drawingml/2006/main" xmlns:pic="http://schemas.openxmlformats.org/drawingml/2006/picture">
            <wp:extent cx="5989320" cy="3408650"/>
            <wp:docPr id="1" name="Picture 1"/>
            <wp:cNvGraphicFramePr>
              <a:graphicFrameLocks noChangeAspect="1"/>
            </wp:cNvGraphicFramePr>
            <a:graphic>
              <a:graphicData uri="http://schemas.openxmlformats.org/drawingml/2006/picture">
                <pic:pic>
                  <pic:nvPicPr>
                    <pic:cNvPr id="0" name="q2_cost_benefit.png"/>
                    <pic:cNvPicPr/>
                  </pic:nvPicPr>
                  <pic:blipFill>
                    <a:blip r:embed="rId9"/>
                    <a:stretch>
                      <a:fillRect/>
                    </a:stretch>
                  </pic:blipFill>
                  <pic:spPr>
                    <a:xfrm>
                      <a:off x="0" y="0"/>
                      <a:ext cx="5989320" cy="3408650"/>
                    </a:xfrm>
                    <a:prstGeom prst="rect"/>
                  </pic:spPr>
                </pic:pic>
              </a:graphicData>
            </a:graphic>
          </wp:inline>
        </w:drawing>
      </w:r>
    </w:p>
    <w:p>
      <w:pPr>
        <w:jc w:val="center"/>
      </w:pPr>
      <w:r>
        <w:t>图1  关键词成本—综合效益分类散点图</w:t>
      </w:r>
    </w:p>
    <w:p>
      <w:r>
        <w:t>由图1可见，活跃关键词被两条中位数分界线划分为四个区域。横轴使用ln(1＋消费额)，避免少数超高消费记录将大部分点挤在左侧；竖线对应8.06元，横线对应0.3193。无效词没有TOPSIS得分，因此不进入散点图。靠近两条分界线的记录更容易随权重变化而改变类别，是后续敏感性检验的重点。</w:t>
      </w:r>
    </w:p>
    <w:p>
      <w:pPr>
        <w:pStyle w:val="Heading1"/>
      </w:pPr>
      <w:r>
        <w:t>八 基准方案的初步分类结果</w:t>
      </w:r>
    </w:p>
    <w:p>
      <w:pPr>
        <w:spacing w:before="80" w:after="60"/>
        <w:jc w:val="center"/>
      </w:pPr>
      <w:r>
        <w:rPr>
          <w:b/>
          <w:sz w:val="19"/>
        </w:rPr>
        <w:t>表5  基准等权方案的五类关键词数量</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类别</w:t>
            </w:r>
          </w:p>
        </w:tc>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记录数</w:t>
            </w:r>
          </w:p>
        </w:tc>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占全部记录比例</w:t>
            </w:r>
          </w:p>
        </w:tc>
      </w:tr>
      <w:tr>
        <w:tc>
          <w:tcPr>
            <w:tcW w:type="dxa" w:w="3331"/>
            <w:tcMar>
              <w:top w:w="80" w:type="dxa"/>
              <w:start w:w="90" w:type="dxa"/>
              <w:bottom w:w="80" w:type="dxa"/>
              <w:end w:w="90" w:type="dxa"/>
            </w:tcMar>
            <w:vAlign w:val="center"/>
          </w:tcPr>
          <w:p>
            <w:pPr>
              <w:jc w:val="center"/>
            </w:pPr>
            <w:r>
              <w:rPr>
                <w:sz w:val="17"/>
              </w:rPr>
              <w:t>黄金词</w:t>
            </w:r>
          </w:p>
        </w:tc>
        <w:tc>
          <w:tcPr>
            <w:tcW w:type="dxa" w:w="3331"/>
            <w:tcMar>
              <w:top w:w="80" w:type="dxa"/>
              <w:start w:w="90" w:type="dxa"/>
              <w:bottom w:w="80" w:type="dxa"/>
              <w:end w:w="90" w:type="dxa"/>
            </w:tcMar>
            <w:vAlign w:val="center"/>
          </w:tcPr>
          <w:p>
            <w:pPr>
              <w:jc w:val="center"/>
            </w:pPr>
            <w:r>
              <w:rPr>
                <w:sz w:val="17"/>
              </w:rPr>
              <w:t>225</w:t>
            </w:r>
          </w:p>
        </w:tc>
        <w:tc>
          <w:tcPr>
            <w:tcW w:type="dxa" w:w="3331"/>
            <w:tcMar>
              <w:top w:w="80" w:type="dxa"/>
              <w:start w:w="90" w:type="dxa"/>
              <w:bottom w:w="80" w:type="dxa"/>
              <w:end w:w="90" w:type="dxa"/>
            </w:tcMar>
            <w:vAlign w:val="center"/>
          </w:tcPr>
          <w:p>
            <w:pPr>
              <w:jc w:val="center"/>
            </w:pPr>
            <w:r>
              <w:rPr>
                <w:sz w:val="17"/>
              </w:rPr>
              <w:t>10.10%</w:t>
            </w:r>
          </w:p>
        </w:tc>
      </w:tr>
      <w:tr>
        <w:tc>
          <w:tcPr>
            <w:tcW w:type="dxa" w:w="3331"/>
            <w:tcMar>
              <w:top w:w="80" w:type="dxa"/>
              <w:start w:w="90" w:type="dxa"/>
              <w:bottom w:w="80" w:type="dxa"/>
              <w:end w:w="90" w:type="dxa"/>
            </w:tcMar>
            <w:vAlign w:val="center"/>
            <w:shd w:fill="F2F6FA"/>
          </w:tcPr>
          <w:p>
            <w:pPr>
              <w:jc w:val="center"/>
            </w:pPr>
            <w:r>
              <w:rPr>
                <w:sz w:val="17"/>
              </w:rPr>
              <w:t>重点词</w:t>
            </w:r>
          </w:p>
        </w:tc>
        <w:tc>
          <w:tcPr>
            <w:tcW w:type="dxa" w:w="3331"/>
            <w:tcMar>
              <w:top w:w="80" w:type="dxa"/>
              <w:start w:w="90" w:type="dxa"/>
              <w:bottom w:w="80" w:type="dxa"/>
              <w:end w:w="90" w:type="dxa"/>
            </w:tcMar>
            <w:vAlign w:val="center"/>
            <w:shd w:fill="F2F6FA"/>
          </w:tcPr>
          <w:p>
            <w:pPr>
              <w:jc w:val="center"/>
            </w:pPr>
            <w:r>
              <w:rPr>
                <w:sz w:val="17"/>
              </w:rPr>
              <w:t>444</w:t>
            </w:r>
          </w:p>
        </w:tc>
        <w:tc>
          <w:tcPr>
            <w:tcW w:type="dxa" w:w="3331"/>
            <w:tcMar>
              <w:top w:w="80" w:type="dxa"/>
              <w:start w:w="90" w:type="dxa"/>
              <w:bottom w:w="80" w:type="dxa"/>
              <w:end w:w="90" w:type="dxa"/>
            </w:tcMar>
            <w:vAlign w:val="center"/>
            <w:shd w:fill="F2F6FA"/>
          </w:tcPr>
          <w:p>
            <w:pPr>
              <w:jc w:val="center"/>
            </w:pPr>
            <w:r>
              <w:rPr>
                <w:sz w:val="17"/>
              </w:rPr>
              <w:t>19.94%</w:t>
            </w:r>
          </w:p>
        </w:tc>
      </w:tr>
      <w:tr>
        <w:tc>
          <w:tcPr>
            <w:tcW w:type="dxa" w:w="3331"/>
            <w:tcMar>
              <w:top w:w="80" w:type="dxa"/>
              <w:start w:w="90" w:type="dxa"/>
              <w:bottom w:w="80" w:type="dxa"/>
              <w:end w:w="90" w:type="dxa"/>
            </w:tcMar>
            <w:vAlign w:val="center"/>
          </w:tcPr>
          <w:p>
            <w:pPr>
              <w:jc w:val="center"/>
            </w:pPr>
            <w:r>
              <w:rPr>
                <w:sz w:val="17"/>
              </w:rPr>
              <w:t>潜力词</w:t>
            </w:r>
          </w:p>
        </w:tc>
        <w:tc>
          <w:tcPr>
            <w:tcW w:type="dxa" w:w="3331"/>
            <w:tcMar>
              <w:top w:w="80" w:type="dxa"/>
              <w:start w:w="90" w:type="dxa"/>
              <w:bottom w:w="80" w:type="dxa"/>
              <w:end w:w="90" w:type="dxa"/>
            </w:tcMar>
            <w:vAlign w:val="center"/>
          </w:tcPr>
          <w:p>
            <w:pPr>
              <w:jc w:val="center"/>
            </w:pPr>
            <w:r>
              <w:rPr>
                <w:sz w:val="17"/>
              </w:rPr>
              <w:t>442</w:t>
            </w:r>
          </w:p>
        </w:tc>
        <w:tc>
          <w:tcPr>
            <w:tcW w:type="dxa" w:w="3331"/>
            <w:tcMar>
              <w:top w:w="80" w:type="dxa"/>
              <w:start w:w="90" w:type="dxa"/>
              <w:bottom w:w="80" w:type="dxa"/>
              <w:end w:w="90" w:type="dxa"/>
            </w:tcMar>
            <w:vAlign w:val="center"/>
          </w:tcPr>
          <w:p>
            <w:pPr>
              <w:jc w:val="center"/>
            </w:pPr>
            <w:r>
              <w:rPr>
                <w:sz w:val="17"/>
              </w:rPr>
              <w:t>19.85%</w:t>
            </w:r>
          </w:p>
        </w:tc>
      </w:tr>
      <w:tr>
        <w:tc>
          <w:tcPr>
            <w:tcW w:type="dxa" w:w="3331"/>
            <w:tcMar>
              <w:top w:w="80" w:type="dxa"/>
              <w:start w:w="90" w:type="dxa"/>
              <w:bottom w:w="80" w:type="dxa"/>
              <w:end w:w="90" w:type="dxa"/>
            </w:tcMar>
            <w:vAlign w:val="center"/>
            <w:shd w:fill="F2F6FA"/>
          </w:tcPr>
          <w:p>
            <w:pPr>
              <w:jc w:val="center"/>
            </w:pPr>
            <w:r>
              <w:rPr>
                <w:sz w:val="17"/>
              </w:rPr>
              <w:t>问题词</w:t>
            </w:r>
          </w:p>
        </w:tc>
        <w:tc>
          <w:tcPr>
            <w:tcW w:type="dxa" w:w="3331"/>
            <w:tcMar>
              <w:top w:w="80" w:type="dxa"/>
              <w:start w:w="90" w:type="dxa"/>
              <w:bottom w:w="80" w:type="dxa"/>
              <w:end w:w="90" w:type="dxa"/>
            </w:tcMar>
            <w:vAlign w:val="center"/>
            <w:shd w:fill="F2F6FA"/>
          </w:tcPr>
          <w:p>
            <w:pPr>
              <w:jc w:val="center"/>
            </w:pPr>
            <w:r>
              <w:rPr>
                <w:sz w:val="17"/>
              </w:rPr>
              <w:t>226</w:t>
            </w:r>
          </w:p>
        </w:tc>
        <w:tc>
          <w:tcPr>
            <w:tcW w:type="dxa" w:w="3331"/>
            <w:tcMar>
              <w:top w:w="80" w:type="dxa"/>
              <w:start w:w="90" w:type="dxa"/>
              <w:bottom w:w="80" w:type="dxa"/>
              <w:end w:w="90" w:type="dxa"/>
            </w:tcMar>
            <w:vAlign w:val="center"/>
            <w:shd w:fill="F2F6FA"/>
          </w:tcPr>
          <w:p>
            <w:pPr>
              <w:jc w:val="center"/>
            </w:pPr>
            <w:r>
              <w:rPr>
                <w:sz w:val="17"/>
              </w:rPr>
              <w:t>10.15%</w:t>
            </w:r>
          </w:p>
        </w:tc>
      </w:tr>
      <w:tr>
        <w:tc>
          <w:tcPr>
            <w:tcW w:type="dxa" w:w="3331"/>
            <w:tcMar>
              <w:top w:w="80" w:type="dxa"/>
              <w:start w:w="90" w:type="dxa"/>
              <w:bottom w:w="80" w:type="dxa"/>
              <w:end w:w="90" w:type="dxa"/>
            </w:tcMar>
            <w:vAlign w:val="center"/>
          </w:tcPr>
          <w:p>
            <w:pPr>
              <w:jc w:val="center"/>
            </w:pPr>
            <w:r>
              <w:rPr>
                <w:sz w:val="17"/>
              </w:rPr>
              <w:t>无效词</w:t>
            </w:r>
          </w:p>
        </w:tc>
        <w:tc>
          <w:tcPr>
            <w:tcW w:type="dxa" w:w="3331"/>
            <w:tcMar>
              <w:top w:w="80" w:type="dxa"/>
              <w:start w:w="90" w:type="dxa"/>
              <w:bottom w:w="80" w:type="dxa"/>
              <w:end w:w="90" w:type="dxa"/>
            </w:tcMar>
            <w:vAlign w:val="center"/>
          </w:tcPr>
          <w:p>
            <w:pPr>
              <w:jc w:val="center"/>
            </w:pPr>
            <w:r>
              <w:rPr>
                <w:sz w:val="17"/>
              </w:rPr>
              <w:t>890</w:t>
            </w:r>
          </w:p>
        </w:tc>
        <w:tc>
          <w:tcPr>
            <w:tcW w:type="dxa" w:w="3331"/>
            <w:tcMar>
              <w:top w:w="80" w:type="dxa"/>
              <w:start w:w="90" w:type="dxa"/>
              <w:bottom w:w="80" w:type="dxa"/>
              <w:end w:w="90" w:type="dxa"/>
            </w:tcMar>
            <w:vAlign w:val="center"/>
          </w:tcPr>
          <w:p>
            <w:pPr>
              <w:jc w:val="center"/>
            </w:pPr>
            <w:r>
              <w:rPr>
                <w:sz w:val="17"/>
              </w:rPr>
              <w:t>39.96%</w:t>
            </w:r>
          </w:p>
        </w:tc>
      </w:tr>
      <w:tr>
        <w:tc>
          <w:tcPr>
            <w:tcW w:type="dxa" w:w="3331"/>
            <w:tcMar>
              <w:top w:w="80" w:type="dxa"/>
              <w:start w:w="90" w:type="dxa"/>
              <w:bottom w:w="80" w:type="dxa"/>
              <w:end w:w="90" w:type="dxa"/>
            </w:tcMar>
            <w:vAlign w:val="center"/>
            <w:shd w:fill="F2F6FA"/>
          </w:tcPr>
          <w:p>
            <w:pPr>
              <w:jc w:val="center"/>
            </w:pPr>
            <w:r>
              <w:rPr>
                <w:sz w:val="17"/>
              </w:rPr>
              <w:t>合计</w:t>
            </w:r>
          </w:p>
        </w:tc>
        <w:tc>
          <w:tcPr>
            <w:tcW w:type="dxa" w:w="3331"/>
            <w:tcMar>
              <w:top w:w="80" w:type="dxa"/>
              <w:start w:w="90" w:type="dxa"/>
              <w:bottom w:w="80" w:type="dxa"/>
              <w:end w:w="90" w:type="dxa"/>
            </w:tcMar>
            <w:vAlign w:val="center"/>
            <w:shd w:fill="F2F6FA"/>
          </w:tcPr>
          <w:p>
            <w:pPr>
              <w:jc w:val="center"/>
            </w:pPr>
            <w:r>
              <w:rPr>
                <w:sz w:val="17"/>
              </w:rPr>
              <w:t>2227</w:t>
            </w:r>
          </w:p>
        </w:tc>
        <w:tc>
          <w:tcPr>
            <w:tcW w:type="dxa" w:w="3331"/>
            <w:tcMar>
              <w:top w:w="80" w:type="dxa"/>
              <w:start w:w="90" w:type="dxa"/>
              <w:bottom w:w="80" w:type="dxa"/>
              <w:end w:w="90" w:type="dxa"/>
            </w:tcMar>
            <w:vAlign w:val="center"/>
            <w:shd w:fill="F2F6FA"/>
          </w:tcPr>
          <w:p>
            <w:pPr>
              <w:jc w:val="center"/>
            </w:pPr>
            <w:r>
              <w:rPr>
                <w:sz w:val="17"/>
              </w:rPr>
              <w:t>100.00%</w:t>
            </w:r>
          </w:p>
        </w:tc>
      </w:tr>
    </w:tbl>
    <w:p>
      <w:pPr>
        <w:spacing w:after="20"/>
      </w:pPr>
    </w:p>
    <w:p>
      <w:r>
        <w:t>由表5可知，无效词共890条，占全部记录约39.96%，反映词库中存在较多未形成消费和点击的配置；重点词和潜力词数量接近，说明活跃关键词在效益高低两侧分布较均衡。</w:t>
      </w:r>
    </w:p>
    <w:p>
      <w:pPr>
        <w:jc w:val="center"/>
      </w:pPr>
      <w:r>
        <w:drawing>
          <wp:inline xmlns:a="http://schemas.openxmlformats.org/drawingml/2006/main" xmlns:pic="http://schemas.openxmlformats.org/drawingml/2006/picture">
            <wp:extent cx="5806440" cy="2974312"/>
            <wp:docPr id="2" name="Picture 2"/>
            <wp:cNvGraphicFramePr>
              <a:graphicFrameLocks noChangeAspect="1"/>
            </wp:cNvGraphicFramePr>
            <a:graphic>
              <a:graphicData uri="http://schemas.openxmlformats.org/drawingml/2006/picture">
                <pic:pic>
                  <pic:nvPicPr>
                    <pic:cNvPr id="0" name="q2_class_counts.png"/>
                    <pic:cNvPicPr/>
                  </pic:nvPicPr>
                  <pic:blipFill>
                    <a:blip r:embed="rId10"/>
                    <a:stretch>
                      <a:fillRect/>
                    </a:stretch>
                  </pic:blipFill>
                  <pic:spPr>
                    <a:xfrm>
                      <a:off x="0" y="0"/>
                      <a:ext cx="5806440" cy="2974312"/>
                    </a:xfrm>
                    <a:prstGeom prst="rect"/>
                  </pic:spPr>
                </pic:pic>
              </a:graphicData>
            </a:graphic>
          </wp:inline>
        </w:drawing>
      </w:r>
    </w:p>
    <w:p>
      <w:pPr>
        <w:jc w:val="center"/>
      </w:pPr>
      <w:r>
        <w:t>图2  五类关键词记录数量</w:t>
      </w:r>
    </w:p>
    <w:p>
      <w:r>
        <w:t>图2将表5的数量差异直观呈现。无效词数量明显高于其他类别，重点词和潜力词次之。重点词和黄金词是第三问的主要保留与候选扩量对象；问题词应优先检查成本和访问质量；潜力词只能小额测试，不能因“低成本”直接增投。</w:t>
      </w:r>
    </w:p>
    <w:p>
      <w:pPr>
        <w:pStyle w:val="Heading2"/>
      </w:pPr>
      <w:r>
        <w:t>8.1 推广单元分类构成</w:t>
      </w:r>
    </w:p>
    <w:p>
      <w:pPr>
        <w:jc w:val="center"/>
      </w:pPr>
      <w:r>
        <w:drawing>
          <wp:inline xmlns:a="http://schemas.openxmlformats.org/drawingml/2006/main" xmlns:pic="http://schemas.openxmlformats.org/drawingml/2006/picture">
            <wp:extent cx="6080760" cy="3129100"/>
            <wp:docPr id="3" name="Picture 3"/>
            <wp:cNvGraphicFramePr>
              <a:graphicFrameLocks noChangeAspect="1"/>
            </wp:cNvGraphicFramePr>
            <a:graphic>
              <a:graphicData uri="http://schemas.openxmlformats.org/drawingml/2006/picture">
                <pic:pic>
                  <pic:nvPicPr>
                    <pic:cNvPr id="0" name="q2_unit_composition.png"/>
                    <pic:cNvPicPr/>
                  </pic:nvPicPr>
                  <pic:blipFill>
                    <a:blip r:embed="rId11"/>
                    <a:stretch>
                      <a:fillRect/>
                    </a:stretch>
                  </pic:blipFill>
                  <pic:spPr>
                    <a:xfrm>
                      <a:off x="0" y="0"/>
                      <a:ext cx="6080760" cy="3129100"/>
                    </a:xfrm>
                    <a:prstGeom prst="rect"/>
                  </pic:spPr>
                </pic:pic>
              </a:graphicData>
            </a:graphic>
          </wp:inline>
        </w:drawing>
      </w:r>
    </w:p>
    <w:p>
      <w:pPr>
        <w:jc w:val="center"/>
      </w:pPr>
      <w:r>
        <w:t>图3  各推广单元五类关键词构成</w:t>
      </w:r>
    </w:p>
    <w:p>
      <w:r>
        <w:t>由图3可见，12个推广单元的类别构成存在明显差异。由于各单元关键词总数从几条到1000余条不等，采用100%堆积柱状图而不是普通数量柱状图，并在柱顶标注总记录数。无效词或问题词占比较高的单元应优先检查词库冗余和高成本低效益记录；黄金词、重点词占比较高的单元可作为第三问的重点候选单元。</w:t>
      </w:r>
    </w:p>
    <w:p>
      <w:pPr>
        <w:pStyle w:val="Heading2"/>
      </w:pPr>
      <w:r>
        <w:t>8.2 各类别投入与贡献</w:t>
      </w:r>
    </w:p>
    <w:p>
      <w:pPr>
        <w:spacing w:before="80" w:after="60"/>
        <w:jc w:val="center"/>
      </w:pPr>
      <w:r>
        <w:rPr>
          <w:b/>
          <w:sz w:val="19"/>
        </w:rPr>
        <w:t>表6  五类关键词的投入与流量贡献</w:t>
      </w:r>
    </w:p>
    <w:tbl>
      <w:tblPr>
        <w:tblStyle w:val="TableGrid"/>
        <w:tblW w:type="auto" w:w="0"/>
        <w:jc w:val="center"/>
        <w:tblLook w:firstColumn="1" w:firstRow="1" w:lastColumn="0" w:lastRow="0" w:noHBand="0" w:noVBand="1" w:val="04A0"/>
      </w:tblPr>
      <w:tblGrid>
        <w:gridCol w:w="2498"/>
        <w:gridCol w:w="2498"/>
        <w:gridCol w:w="2498"/>
        <w:gridCol w:w="2498"/>
      </w:tblGrid>
      <w:tr>
        <w:trPr>
          <w:tblHeader/>
        </w:trPr>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7"/>
              </w:rPr>
              <w:t>类别</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7"/>
              </w:rPr>
              <w:t>消费额占比</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7"/>
              </w:rPr>
              <w:t>点击量占比</w:t>
            </w:r>
          </w:p>
        </w:tc>
        <w:tc>
          <w:tcPr>
            <w:tcW w:type="dxa" w:w="2498"/>
            <w:shd w:fill="1F4E78"/>
            <w:tcMar>
              <w:top w:w="80" w:type="dxa"/>
              <w:start w:w="90" w:type="dxa"/>
              <w:bottom w:w="80" w:type="dxa"/>
              <w:end w:w="90" w:type="dxa"/>
            </w:tcMar>
            <w:vAlign w:val="center"/>
          </w:tcPr>
          <w:p>
            <w:pPr>
              <w:jc w:val="center"/>
            </w:pPr>
            <w:r>
              <w:rPr>
                <w:rFonts w:ascii="黑体" w:hAnsi="黑体" w:eastAsia="黑体"/>
                <w:b/>
                <w:color w:val="FFFFFF"/>
                <w:sz w:val="17"/>
              </w:rPr>
              <w:t>浏览量占比</w:t>
            </w:r>
          </w:p>
        </w:tc>
      </w:tr>
      <w:tr>
        <w:tc>
          <w:tcPr>
            <w:tcW w:type="dxa" w:w="2498"/>
            <w:tcMar>
              <w:top w:w="80" w:type="dxa"/>
              <w:start w:w="90" w:type="dxa"/>
              <w:bottom w:w="80" w:type="dxa"/>
              <w:end w:w="90" w:type="dxa"/>
            </w:tcMar>
            <w:vAlign w:val="center"/>
          </w:tcPr>
          <w:p>
            <w:pPr>
              <w:jc w:val="center"/>
            </w:pPr>
            <w:r>
              <w:rPr>
                <w:sz w:val="17"/>
              </w:rPr>
              <w:t>黄金词</w:t>
            </w:r>
          </w:p>
        </w:tc>
        <w:tc>
          <w:tcPr>
            <w:tcW w:type="dxa" w:w="2498"/>
            <w:tcMar>
              <w:top w:w="80" w:type="dxa"/>
              <w:start w:w="90" w:type="dxa"/>
              <w:bottom w:w="80" w:type="dxa"/>
              <w:end w:w="90" w:type="dxa"/>
            </w:tcMar>
            <w:vAlign w:val="center"/>
          </w:tcPr>
          <w:p>
            <w:pPr>
              <w:jc w:val="center"/>
            </w:pPr>
            <w:r>
              <w:rPr>
                <w:sz w:val="17"/>
              </w:rPr>
              <w:t>0.05%</w:t>
            </w:r>
          </w:p>
        </w:tc>
        <w:tc>
          <w:tcPr>
            <w:tcW w:type="dxa" w:w="2498"/>
            <w:tcMar>
              <w:top w:w="80" w:type="dxa"/>
              <w:start w:w="90" w:type="dxa"/>
              <w:bottom w:w="80" w:type="dxa"/>
              <w:end w:w="90" w:type="dxa"/>
            </w:tcMar>
            <w:vAlign w:val="center"/>
          </w:tcPr>
          <w:p>
            <w:pPr>
              <w:jc w:val="center"/>
            </w:pPr>
            <w:r>
              <w:rPr>
                <w:sz w:val="17"/>
              </w:rPr>
              <w:t>0.08%</w:t>
            </w:r>
          </w:p>
        </w:tc>
        <w:tc>
          <w:tcPr>
            <w:tcW w:type="dxa" w:w="2498"/>
            <w:tcMar>
              <w:top w:w="80" w:type="dxa"/>
              <w:start w:w="90" w:type="dxa"/>
              <w:bottom w:w="80" w:type="dxa"/>
              <w:end w:w="90" w:type="dxa"/>
            </w:tcMar>
            <w:vAlign w:val="center"/>
          </w:tcPr>
          <w:p>
            <w:pPr>
              <w:jc w:val="center"/>
            </w:pPr>
            <w:r>
              <w:rPr>
                <w:sz w:val="17"/>
              </w:rPr>
              <w:t>0.08%</w:t>
            </w:r>
          </w:p>
        </w:tc>
      </w:tr>
      <w:tr>
        <w:tc>
          <w:tcPr>
            <w:tcW w:type="dxa" w:w="2498"/>
            <w:tcMar>
              <w:top w:w="80" w:type="dxa"/>
              <w:start w:w="90" w:type="dxa"/>
              <w:bottom w:w="80" w:type="dxa"/>
              <w:end w:w="90" w:type="dxa"/>
            </w:tcMar>
            <w:vAlign w:val="center"/>
            <w:shd w:fill="F2F6FA"/>
          </w:tcPr>
          <w:p>
            <w:pPr>
              <w:jc w:val="center"/>
            </w:pPr>
            <w:r>
              <w:rPr>
                <w:sz w:val="17"/>
              </w:rPr>
              <w:t>重点词</w:t>
            </w:r>
          </w:p>
        </w:tc>
        <w:tc>
          <w:tcPr>
            <w:tcW w:type="dxa" w:w="2498"/>
            <w:tcMar>
              <w:top w:w="80" w:type="dxa"/>
              <w:start w:w="90" w:type="dxa"/>
              <w:bottom w:w="80" w:type="dxa"/>
              <w:end w:w="90" w:type="dxa"/>
            </w:tcMar>
            <w:vAlign w:val="center"/>
            <w:shd w:fill="F2F6FA"/>
          </w:tcPr>
          <w:p>
            <w:pPr>
              <w:jc w:val="center"/>
            </w:pPr>
            <w:r>
              <w:rPr>
                <w:sz w:val="17"/>
              </w:rPr>
              <w:t>99.39%</w:t>
            </w:r>
          </w:p>
        </w:tc>
        <w:tc>
          <w:tcPr>
            <w:tcW w:type="dxa" w:w="2498"/>
            <w:tcMar>
              <w:top w:w="80" w:type="dxa"/>
              <w:start w:w="90" w:type="dxa"/>
              <w:bottom w:w="80" w:type="dxa"/>
              <w:end w:w="90" w:type="dxa"/>
            </w:tcMar>
            <w:vAlign w:val="center"/>
            <w:shd w:fill="F2F6FA"/>
          </w:tcPr>
          <w:p>
            <w:pPr>
              <w:jc w:val="center"/>
            </w:pPr>
            <w:r>
              <w:rPr>
                <w:sz w:val="17"/>
              </w:rPr>
              <w:t>99.15%</w:t>
            </w:r>
          </w:p>
        </w:tc>
        <w:tc>
          <w:tcPr>
            <w:tcW w:type="dxa" w:w="2498"/>
            <w:tcMar>
              <w:top w:w="80" w:type="dxa"/>
              <w:start w:w="90" w:type="dxa"/>
              <w:bottom w:w="80" w:type="dxa"/>
              <w:end w:w="90" w:type="dxa"/>
            </w:tcMar>
            <w:vAlign w:val="center"/>
            <w:shd w:fill="F2F6FA"/>
          </w:tcPr>
          <w:p>
            <w:pPr>
              <w:jc w:val="center"/>
            </w:pPr>
            <w:r>
              <w:rPr>
                <w:sz w:val="17"/>
              </w:rPr>
              <w:t>99.74%</w:t>
            </w:r>
          </w:p>
        </w:tc>
      </w:tr>
      <w:tr>
        <w:tc>
          <w:tcPr>
            <w:tcW w:type="dxa" w:w="2498"/>
            <w:tcMar>
              <w:top w:w="80" w:type="dxa"/>
              <w:start w:w="90" w:type="dxa"/>
              <w:bottom w:w="80" w:type="dxa"/>
              <w:end w:w="90" w:type="dxa"/>
            </w:tcMar>
            <w:vAlign w:val="center"/>
          </w:tcPr>
          <w:p>
            <w:pPr>
              <w:jc w:val="center"/>
            </w:pPr>
            <w:r>
              <w:rPr>
                <w:sz w:val="17"/>
              </w:rPr>
              <w:t>潜力词</w:t>
            </w:r>
          </w:p>
        </w:tc>
        <w:tc>
          <w:tcPr>
            <w:tcW w:type="dxa" w:w="2498"/>
            <w:tcMar>
              <w:top w:w="80" w:type="dxa"/>
              <w:start w:w="90" w:type="dxa"/>
              <w:bottom w:w="80" w:type="dxa"/>
              <w:end w:w="90" w:type="dxa"/>
            </w:tcMar>
            <w:vAlign w:val="center"/>
          </w:tcPr>
          <w:p>
            <w:pPr>
              <w:jc w:val="center"/>
            </w:pPr>
            <w:r>
              <w:rPr>
                <w:sz w:val="17"/>
              </w:rPr>
              <w:t>0.09%</w:t>
            </w:r>
          </w:p>
        </w:tc>
        <w:tc>
          <w:tcPr>
            <w:tcW w:type="dxa" w:w="2498"/>
            <w:tcMar>
              <w:top w:w="80" w:type="dxa"/>
              <w:start w:w="90" w:type="dxa"/>
              <w:bottom w:w="80" w:type="dxa"/>
              <w:end w:w="90" w:type="dxa"/>
            </w:tcMar>
            <w:vAlign w:val="center"/>
          </w:tcPr>
          <w:p>
            <w:pPr>
              <w:jc w:val="center"/>
            </w:pPr>
            <w:r>
              <w:rPr>
                <w:sz w:val="17"/>
              </w:rPr>
              <w:t>0.18%</w:t>
            </w:r>
          </w:p>
        </w:tc>
        <w:tc>
          <w:tcPr>
            <w:tcW w:type="dxa" w:w="2498"/>
            <w:tcMar>
              <w:top w:w="80" w:type="dxa"/>
              <w:start w:w="90" w:type="dxa"/>
              <w:bottom w:w="80" w:type="dxa"/>
              <w:end w:w="90" w:type="dxa"/>
            </w:tcMar>
            <w:vAlign w:val="center"/>
          </w:tcPr>
          <w:p>
            <w:pPr>
              <w:jc w:val="center"/>
            </w:pPr>
            <w:r>
              <w:rPr>
                <w:sz w:val="17"/>
              </w:rPr>
              <w:t>0.04%</w:t>
            </w:r>
          </w:p>
        </w:tc>
      </w:tr>
      <w:tr>
        <w:tc>
          <w:tcPr>
            <w:tcW w:type="dxa" w:w="2498"/>
            <w:tcMar>
              <w:top w:w="80" w:type="dxa"/>
              <w:start w:w="90" w:type="dxa"/>
              <w:bottom w:w="80" w:type="dxa"/>
              <w:end w:w="90" w:type="dxa"/>
            </w:tcMar>
            <w:vAlign w:val="center"/>
            <w:shd w:fill="F2F6FA"/>
          </w:tcPr>
          <w:p>
            <w:pPr>
              <w:jc w:val="center"/>
            </w:pPr>
            <w:r>
              <w:rPr>
                <w:sz w:val="17"/>
              </w:rPr>
              <w:t>问题词</w:t>
            </w:r>
          </w:p>
        </w:tc>
        <w:tc>
          <w:tcPr>
            <w:tcW w:type="dxa" w:w="2498"/>
            <w:tcMar>
              <w:top w:w="80" w:type="dxa"/>
              <w:start w:w="90" w:type="dxa"/>
              <w:bottom w:w="80" w:type="dxa"/>
              <w:end w:w="90" w:type="dxa"/>
            </w:tcMar>
            <w:vAlign w:val="center"/>
            <w:shd w:fill="F2F6FA"/>
          </w:tcPr>
          <w:p>
            <w:pPr>
              <w:jc w:val="center"/>
            </w:pPr>
            <w:r>
              <w:rPr>
                <w:sz w:val="17"/>
              </w:rPr>
              <w:t>0.47%</w:t>
            </w:r>
          </w:p>
        </w:tc>
        <w:tc>
          <w:tcPr>
            <w:tcW w:type="dxa" w:w="2498"/>
            <w:tcMar>
              <w:top w:w="80" w:type="dxa"/>
              <w:start w:w="90" w:type="dxa"/>
              <w:bottom w:w="80" w:type="dxa"/>
              <w:end w:w="90" w:type="dxa"/>
            </w:tcMar>
            <w:vAlign w:val="center"/>
            <w:shd w:fill="F2F6FA"/>
          </w:tcPr>
          <w:p>
            <w:pPr>
              <w:jc w:val="center"/>
            </w:pPr>
            <w:r>
              <w:rPr>
                <w:sz w:val="17"/>
              </w:rPr>
              <w:t>0.59%</w:t>
            </w:r>
          </w:p>
        </w:tc>
        <w:tc>
          <w:tcPr>
            <w:tcW w:type="dxa" w:w="2498"/>
            <w:tcMar>
              <w:top w:w="80" w:type="dxa"/>
              <w:start w:w="90" w:type="dxa"/>
              <w:bottom w:w="80" w:type="dxa"/>
              <w:end w:w="90" w:type="dxa"/>
            </w:tcMar>
            <w:vAlign w:val="center"/>
            <w:shd w:fill="F2F6FA"/>
          </w:tcPr>
          <w:p>
            <w:pPr>
              <w:jc w:val="center"/>
            </w:pPr>
            <w:r>
              <w:rPr>
                <w:sz w:val="17"/>
              </w:rPr>
              <w:t>0.14%</w:t>
            </w:r>
          </w:p>
        </w:tc>
      </w:tr>
      <w:tr>
        <w:tc>
          <w:tcPr>
            <w:tcW w:type="dxa" w:w="2498"/>
            <w:tcMar>
              <w:top w:w="80" w:type="dxa"/>
              <w:start w:w="90" w:type="dxa"/>
              <w:bottom w:w="80" w:type="dxa"/>
              <w:end w:w="90" w:type="dxa"/>
            </w:tcMar>
            <w:vAlign w:val="center"/>
          </w:tcPr>
          <w:p>
            <w:pPr>
              <w:jc w:val="center"/>
            </w:pPr>
            <w:r>
              <w:rPr>
                <w:sz w:val="17"/>
              </w:rPr>
              <w:t>无效词</w:t>
            </w:r>
          </w:p>
        </w:tc>
        <w:tc>
          <w:tcPr>
            <w:tcW w:type="dxa" w:w="2498"/>
            <w:tcMar>
              <w:top w:w="80" w:type="dxa"/>
              <w:start w:w="90" w:type="dxa"/>
              <w:bottom w:w="80" w:type="dxa"/>
              <w:end w:w="90" w:type="dxa"/>
            </w:tcMar>
            <w:vAlign w:val="center"/>
          </w:tcPr>
          <w:p>
            <w:pPr>
              <w:jc w:val="center"/>
            </w:pPr>
            <w:r>
              <w:rPr>
                <w:sz w:val="17"/>
              </w:rPr>
              <w:t>0.00%</w:t>
            </w:r>
          </w:p>
        </w:tc>
        <w:tc>
          <w:tcPr>
            <w:tcW w:type="dxa" w:w="2498"/>
            <w:tcMar>
              <w:top w:w="80" w:type="dxa"/>
              <w:start w:w="90" w:type="dxa"/>
              <w:bottom w:w="80" w:type="dxa"/>
              <w:end w:w="90" w:type="dxa"/>
            </w:tcMar>
            <w:vAlign w:val="center"/>
          </w:tcPr>
          <w:p>
            <w:pPr>
              <w:jc w:val="center"/>
            </w:pPr>
            <w:r>
              <w:rPr>
                <w:sz w:val="17"/>
              </w:rPr>
              <w:t>0.00%</w:t>
            </w:r>
          </w:p>
        </w:tc>
        <w:tc>
          <w:tcPr>
            <w:tcW w:type="dxa" w:w="2498"/>
            <w:tcMar>
              <w:top w:w="80" w:type="dxa"/>
              <w:start w:w="90" w:type="dxa"/>
              <w:bottom w:w="80" w:type="dxa"/>
              <w:end w:w="90" w:type="dxa"/>
            </w:tcMar>
            <w:vAlign w:val="center"/>
          </w:tcPr>
          <w:p>
            <w:pPr>
              <w:jc w:val="center"/>
            </w:pPr>
            <w:r>
              <w:rPr>
                <w:sz w:val="17"/>
              </w:rPr>
              <w:t>0.00%</w:t>
            </w:r>
          </w:p>
        </w:tc>
      </w:tr>
    </w:tbl>
    <w:p>
      <w:pPr>
        <w:spacing w:after="20"/>
      </w:pPr>
    </w:p>
    <w:p>
      <w:r>
        <w:t>表6不是再次分类，而是对分类结果进行业务验证。若某类的点击、浏览贡献明显高于消费贡献，说明其单位投入产生了较多流量；若消费贡献高于点击和浏览贡献，则需检查预算占用是否合理。</w:t>
      </w:r>
    </w:p>
    <w:p>
      <w:pPr>
        <w:jc w:val="center"/>
      </w:pPr>
      <w:r>
        <w:drawing>
          <wp:inline xmlns:a="http://schemas.openxmlformats.org/drawingml/2006/main" xmlns:pic="http://schemas.openxmlformats.org/drawingml/2006/picture">
            <wp:extent cx="5989320" cy="3235610"/>
            <wp:docPr id="4" name="Picture 4"/>
            <wp:cNvGraphicFramePr>
              <a:graphicFrameLocks noChangeAspect="1"/>
            </wp:cNvGraphicFramePr>
            <a:graphic>
              <a:graphicData uri="http://schemas.openxmlformats.org/drawingml/2006/picture">
                <pic:pic>
                  <pic:nvPicPr>
                    <pic:cNvPr id="0" name="q2_class_contribution.png"/>
                    <pic:cNvPicPr/>
                  </pic:nvPicPr>
                  <pic:blipFill>
                    <a:blip r:embed="rId12"/>
                    <a:stretch>
                      <a:fillRect/>
                    </a:stretch>
                  </pic:blipFill>
                  <pic:spPr>
                    <a:xfrm>
                      <a:off x="0" y="0"/>
                      <a:ext cx="5989320" cy="3235610"/>
                    </a:xfrm>
                    <a:prstGeom prst="rect"/>
                  </pic:spPr>
                </pic:pic>
              </a:graphicData>
            </a:graphic>
          </wp:inline>
        </w:drawing>
      </w:r>
    </w:p>
    <w:p>
      <w:pPr>
        <w:jc w:val="center"/>
      </w:pPr>
      <w:r>
        <w:t>图4  各类关键词消费、点击与浏览贡献</w:t>
      </w:r>
    </w:p>
    <w:p>
      <w:r>
        <w:t>由图4可见，重点词承担了绝大部分消费、点击和浏览贡献，是现有广告流量的核心来源。黄金词单条投入较低，因此总体贡献占比不高，但仍可能具有较好的边际扩量价值；问题词和潜力词总体贡献有限。无效词数量虽多，但三项贡献均为0，反映的是配置冗余而非实际广告费浪费。</w:t>
      </w:r>
    </w:p>
    <w:p>
      <w:pPr>
        <w:pStyle w:val="Heading1"/>
      </w:pPr>
      <w:r>
        <w:t>九 敏感性检验</w:t>
      </w:r>
    </w:p>
    <w:p>
      <w:pPr>
        <w:pStyle w:val="Heading2"/>
      </w:pPr>
      <w:r>
        <w:t>9.1 为什么需要</w:t>
      </w:r>
    </w:p>
    <w:p>
      <w:r>
        <w:t>TOPSIS采用等权，评委可能追问权重改变后分类是否稳定。敏感性检验不是建立新分类，而是设置少量有代表性的权重情景，重新计算得分和类别。若类别大部分保持不变，说明结果不依赖某一组权重。</w:t>
      </w:r>
    </w:p>
    <w:p>
      <w:pPr>
        <w:spacing w:before="80" w:after="60"/>
        <w:jc w:val="center"/>
      </w:pPr>
      <w:r>
        <w:rPr>
          <w:b/>
          <w:sz w:val="19"/>
        </w:rPr>
        <w:t>表7  TOPSIS敏感性检验的三种权重情景</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trPr>
        <w:tc>
          <w:tcPr>
            <w:tcW w:type="dxa" w:w="1666"/>
            <w:shd w:fill="1F4E78"/>
            <w:tcMar>
              <w:top w:w="80" w:type="dxa"/>
              <w:start w:w="90" w:type="dxa"/>
              <w:bottom w:w="80" w:type="dxa"/>
              <w:end w:w="90" w:type="dxa"/>
            </w:tcMar>
            <w:vAlign w:val="center"/>
          </w:tcPr>
          <w:p>
            <w:pPr>
              <w:jc w:val="center"/>
            </w:pPr>
            <w:r>
              <w:rPr>
                <w:rFonts w:ascii="黑体" w:hAnsi="黑体" w:eastAsia="黑体"/>
                <w:b/>
                <w:color w:val="FFFFFF"/>
                <w:sz w:val="16"/>
              </w:rPr>
              <w:t>情景</w:t>
            </w:r>
          </w:p>
        </w:tc>
        <w:tc>
          <w:tcPr>
            <w:tcW w:type="dxa" w:w="1666"/>
            <w:shd w:fill="1F4E78"/>
            <w:tcMar>
              <w:top w:w="80" w:type="dxa"/>
              <w:start w:w="90" w:type="dxa"/>
              <w:bottom w:w="80" w:type="dxa"/>
              <w:end w:w="90" w:type="dxa"/>
            </w:tcMar>
            <w:vAlign w:val="center"/>
          </w:tcPr>
          <w:p>
            <w:pPr>
              <w:jc w:val="center"/>
            </w:pPr>
            <w:r>
              <w:rPr>
                <w:rFonts w:ascii="黑体" w:hAnsi="黑体" w:eastAsia="黑体"/>
                <w:b/>
                <w:color w:val="FFFFFF"/>
                <w:sz w:val="16"/>
              </w:rPr>
              <w:t>点击规模</w:t>
            </w:r>
          </w:p>
        </w:tc>
        <w:tc>
          <w:tcPr>
            <w:tcW w:type="dxa" w:w="1666"/>
            <w:shd w:fill="1F4E78"/>
            <w:tcMar>
              <w:top w:w="80" w:type="dxa"/>
              <w:start w:w="90" w:type="dxa"/>
              <w:bottom w:w="80" w:type="dxa"/>
              <w:end w:w="90" w:type="dxa"/>
            </w:tcMar>
            <w:vAlign w:val="center"/>
          </w:tcPr>
          <w:p>
            <w:pPr>
              <w:jc w:val="center"/>
            </w:pPr>
            <w:r>
              <w:rPr>
                <w:rFonts w:ascii="黑体" w:hAnsi="黑体" w:eastAsia="黑体"/>
                <w:b/>
                <w:color w:val="FFFFFF"/>
                <w:sz w:val="16"/>
              </w:rPr>
              <w:t>浏览深度</w:t>
            </w:r>
          </w:p>
        </w:tc>
        <w:tc>
          <w:tcPr>
            <w:tcW w:type="dxa" w:w="1666"/>
            <w:shd w:fill="1F4E78"/>
            <w:tcMar>
              <w:top w:w="80" w:type="dxa"/>
              <w:start w:w="90" w:type="dxa"/>
              <w:bottom w:w="80" w:type="dxa"/>
              <w:end w:w="90" w:type="dxa"/>
            </w:tcMar>
            <w:vAlign w:val="center"/>
          </w:tcPr>
          <w:p>
            <w:pPr>
              <w:jc w:val="center"/>
            </w:pPr>
            <w:r>
              <w:rPr>
                <w:rFonts w:ascii="黑体" w:hAnsi="黑体" w:eastAsia="黑体"/>
                <w:b/>
                <w:color w:val="FFFFFF"/>
                <w:sz w:val="16"/>
              </w:rPr>
              <w:t>用户留存</w:t>
            </w:r>
          </w:p>
        </w:tc>
        <w:tc>
          <w:tcPr>
            <w:tcW w:type="dxa" w:w="1666"/>
            <w:shd w:fill="1F4E78"/>
            <w:tcMar>
              <w:top w:w="80" w:type="dxa"/>
              <w:start w:w="90" w:type="dxa"/>
              <w:bottom w:w="80" w:type="dxa"/>
              <w:end w:w="90" w:type="dxa"/>
            </w:tcMar>
            <w:vAlign w:val="center"/>
          </w:tcPr>
          <w:p>
            <w:pPr>
              <w:jc w:val="center"/>
            </w:pPr>
            <w:r>
              <w:rPr>
                <w:rFonts w:ascii="黑体" w:hAnsi="黑体" w:eastAsia="黑体"/>
                <w:b/>
                <w:color w:val="FFFFFF"/>
                <w:sz w:val="16"/>
              </w:rPr>
              <w:t>访问时长</w:t>
            </w:r>
          </w:p>
        </w:tc>
        <w:tc>
          <w:tcPr>
            <w:tcW w:type="dxa" w:w="1666"/>
            <w:shd w:fill="1F4E78"/>
            <w:tcMar>
              <w:top w:w="80" w:type="dxa"/>
              <w:start w:w="90" w:type="dxa"/>
              <w:bottom w:w="80" w:type="dxa"/>
              <w:end w:w="90" w:type="dxa"/>
            </w:tcMar>
            <w:vAlign w:val="center"/>
          </w:tcPr>
          <w:p>
            <w:pPr>
              <w:jc w:val="center"/>
            </w:pPr>
            <w:r>
              <w:rPr>
                <w:rFonts w:ascii="黑体" w:hAnsi="黑体" w:eastAsia="黑体"/>
                <w:b/>
                <w:color w:val="FFFFFF"/>
                <w:sz w:val="16"/>
              </w:rPr>
              <w:t>含义</w:t>
            </w:r>
          </w:p>
        </w:tc>
      </w:tr>
      <w:tr>
        <w:tc>
          <w:tcPr>
            <w:tcW w:type="dxa" w:w="1666"/>
            <w:tcMar>
              <w:top w:w="80" w:type="dxa"/>
              <w:start w:w="90" w:type="dxa"/>
              <w:bottom w:w="80" w:type="dxa"/>
              <w:end w:w="90" w:type="dxa"/>
            </w:tcMar>
            <w:vAlign w:val="center"/>
          </w:tcPr>
          <w:p>
            <w:pPr>
              <w:jc w:val="center"/>
            </w:pPr>
            <w:r>
              <w:rPr>
                <w:sz w:val="16"/>
              </w:rPr>
              <w:t>基准等权</w:t>
            </w:r>
          </w:p>
        </w:tc>
        <w:tc>
          <w:tcPr>
            <w:tcW w:type="dxa" w:w="1666"/>
            <w:tcMar>
              <w:top w:w="80" w:type="dxa"/>
              <w:start w:w="90" w:type="dxa"/>
              <w:bottom w:w="80" w:type="dxa"/>
              <w:end w:w="90" w:type="dxa"/>
            </w:tcMar>
            <w:vAlign w:val="center"/>
          </w:tcPr>
          <w:p>
            <w:pPr>
              <w:jc w:val="center"/>
            </w:pPr>
            <w:r>
              <w:rPr>
                <w:sz w:val="16"/>
              </w:rPr>
              <w:t>0.25</w:t>
            </w:r>
          </w:p>
        </w:tc>
        <w:tc>
          <w:tcPr>
            <w:tcW w:type="dxa" w:w="1666"/>
            <w:tcMar>
              <w:top w:w="80" w:type="dxa"/>
              <w:start w:w="90" w:type="dxa"/>
              <w:bottom w:w="80" w:type="dxa"/>
              <w:end w:w="90" w:type="dxa"/>
            </w:tcMar>
            <w:vAlign w:val="center"/>
          </w:tcPr>
          <w:p>
            <w:pPr>
              <w:jc w:val="center"/>
            </w:pPr>
            <w:r>
              <w:rPr>
                <w:sz w:val="16"/>
              </w:rPr>
              <w:t>0.25</w:t>
            </w:r>
          </w:p>
        </w:tc>
        <w:tc>
          <w:tcPr>
            <w:tcW w:type="dxa" w:w="1666"/>
            <w:tcMar>
              <w:top w:w="80" w:type="dxa"/>
              <w:start w:w="90" w:type="dxa"/>
              <w:bottom w:w="80" w:type="dxa"/>
              <w:end w:w="90" w:type="dxa"/>
            </w:tcMar>
            <w:vAlign w:val="center"/>
          </w:tcPr>
          <w:p>
            <w:pPr>
              <w:jc w:val="center"/>
            </w:pPr>
            <w:r>
              <w:rPr>
                <w:sz w:val="16"/>
              </w:rPr>
              <w:t>0.25</w:t>
            </w:r>
          </w:p>
        </w:tc>
        <w:tc>
          <w:tcPr>
            <w:tcW w:type="dxa" w:w="1666"/>
            <w:tcMar>
              <w:top w:w="80" w:type="dxa"/>
              <w:start w:w="90" w:type="dxa"/>
              <w:bottom w:w="80" w:type="dxa"/>
              <w:end w:w="90" w:type="dxa"/>
            </w:tcMar>
            <w:vAlign w:val="center"/>
          </w:tcPr>
          <w:p>
            <w:pPr>
              <w:jc w:val="center"/>
            </w:pPr>
            <w:r>
              <w:rPr>
                <w:sz w:val="16"/>
              </w:rPr>
              <w:t>0.25</w:t>
            </w:r>
          </w:p>
        </w:tc>
        <w:tc>
          <w:tcPr>
            <w:tcW w:type="dxa" w:w="1666"/>
            <w:tcMar>
              <w:top w:w="80" w:type="dxa"/>
              <w:start w:w="90" w:type="dxa"/>
              <w:bottom w:w="80" w:type="dxa"/>
              <w:end w:w="90" w:type="dxa"/>
            </w:tcMar>
            <w:vAlign w:val="center"/>
          </w:tcPr>
          <w:p>
            <w:pPr>
              <w:jc w:val="center"/>
            </w:pPr>
            <w:r>
              <w:rPr>
                <w:sz w:val="16"/>
              </w:rPr>
              <w:t>流量和质量同等重视</w:t>
            </w:r>
          </w:p>
        </w:tc>
      </w:tr>
      <w:tr>
        <w:tc>
          <w:tcPr>
            <w:tcW w:type="dxa" w:w="1666"/>
            <w:tcMar>
              <w:top w:w="80" w:type="dxa"/>
              <w:start w:w="90" w:type="dxa"/>
              <w:bottom w:w="80" w:type="dxa"/>
              <w:end w:w="90" w:type="dxa"/>
            </w:tcMar>
            <w:vAlign w:val="center"/>
            <w:shd w:fill="F2F6FA"/>
          </w:tcPr>
          <w:p>
            <w:pPr>
              <w:jc w:val="center"/>
            </w:pPr>
            <w:r>
              <w:rPr>
                <w:sz w:val="16"/>
              </w:rPr>
              <w:t>流量优先</w:t>
            </w:r>
          </w:p>
        </w:tc>
        <w:tc>
          <w:tcPr>
            <w:tcW w:type="dxa" w:w="1666"/>
            <w:tcMar>
              <w:top w:w="80" w:type="dxa"/>
              <w:start w:w="90" w:type="dxa"/>
              <w:bottom w:w="80" w:type="dxa"/>
              <w:end w:w="90" w:type="dxa"/>
            </w:tcMar>
            <w:vAlign w:val="center"/>
            <w:shd w:fill="F2F6FA"/>
          </w:tcPr>
          <w:p>
            <w:pPr>
              <w:jc w:val="center"/>
            </w:pPr>
            <w:r>
              <w:rPr>
                <w:sz w:val="16"/>
              </w:rPr>
              <w:t>0.40</w:t>
            </w:r>
          </w:p>
        </w:tc>
        <w:tc>
          <w:tcPr>
            <w:tcW w:type="dxa" w:w="1666"/>
            <w:tcMar>
              <w:top w:w="80" w:type="dxa"/>
              <w:start w:w="90" w:type="dxa"/>
              <w:bottom w:w="80" w:type="dxa"/>
              <w:end w:w="90" w:type="dxa"/>
            </w:tcMar>
            <w:vAlign w:val="center"/>
            <w:shd w:fill="F2F6FA"/>
          </w:tcPr>
          <w:p>
            <w:pPr>
              <w:jc w:val="center"/>
            </w:pPr>
            <w:r>
              <w:rPr>
                <w:sz w:val="16"/>
              </w:rPr>
              <w:t>0.20</w:t>
            </w:r>
          </w:p>
        </w:tc>
        <w:tc>
          <w:tcPr>
            <w:tcW w:type="dxa" w:w="1666"/>
            <w:tcMar>
              <w:top w:w="80" w:type="dxa"/>
              <w:start w:w="90" w:type="dxa"/>
              <w:bottom w:w="80" w:type="dxa"/>
              <w:end w:w="90" w:type="dxa"/>
            </w:tcMar>
            <w:vAlign w:val="center"/>
            <w:shd w:fill="F2F6FA"/>
          </w:tcPr>
          <w:p>
            <w:pPr>
              <w:jc w:val="center"/>
            </w:pPr>
            <w:r>
              <w:rPr>
                <w:sz w:val="16"/>
              </w:rPr>
              <w:t>0.20</w:t>
            </w:r>
          </w:p>
        </w:tc>
        <w:tc>
          <w:tcPr>
            <w:tcW w:type="dxa" w:w="1666"/>
            <w:tcMar>
              <w:top w:w="80" w:type="dxa"/>
              <w:start w:w="90" w:type="dxa"/>
              <w:bottom w:w="80" w:type="dxa"/>
              <w:end w:w="90" w:type="dxa"/>
            </w:tcMar>
            <w:vAlign w:val="center"/>
            <w:shd w:fill="F2F6FA"/>
          </w:tcPr>
          <w:p>
            <w:pPr>
              <w:jc w:val="center"/>
            </w:pPr>
            <w:r>
              <w:rPr>
                <w:sz w:val="16"/>
              </w:rPr>
              <w:t>0.20</w:t>
            </w:r>
          </w:p>
        </w:tc>
        <w:tc>
          <w:tcPr>
            <w:tcW w:type="dxa" w:w="1666"/>
            <w:tcMar>
              <w:top w:w="80" w:type="dxa"/>
              <w:start w:w="90" w:type="dxa"/>
              <w:bottom w:w="80" w:type="dxa"/>
              <w:end w:w="90" w:type="dxa"/>
            </w:tcMar>
            <w:vAlign w:val="center"/>
            <w:shd w:fill="F2F6FA"/>
          </w:tcPr>
          <w:p>
            <w:pPr>
              <w:jc w:val="center"/>
            </w:pPr>
            <w:r>
              <w:rPr>
                <w:sz w:val="16"/>
              </w:rPr>
              <w:t>提高点击规模权重</w:t>
            </w:r>
          </w:p>
        </w:tc>
      </w:tr>
      <w:tr>
        <w:tc>
          <w:tcPr>
            <w:tcW w:type="dxa" w:w="1666"/>
            <w:tcMar>
              <w:top w:w="80" w:type="dxa"/>
              <w:start w:w="90" w:type="dxa"/>
              <w:bottom w:w="80" w:type="dxa"/>
              <w:end w:w="90" w:type="dxa"/>
            </w:tcMar>
            <w:vAlign w:val="center"/>
          </w:tcPr>
          <w:p>
            <w:pPr>
              <w:jc w:val="center"/>
            </w:pPr>
            <w:r>
              <w:rPr>
                <w:sz w:val="16"/>
              </w:rPr>
              <w:t>质量优先</w:t>
            </w:r>
          </w:p>
        </w:tc>
        <w:tc>
          <w:tcPr>
            <w:tcW w:type="dxa" w:w="1666"/>
            <w:tcMar>
              <w:top w:w="80" w:type="dxa"/>
              <w:start w:w="90" w:type="dxa"/>
              <w:bottom w:w="80" w:type="dxa"/>
              <w:end w:w="90" w:type="dxa"/>
            </w:tcMar>
            <w:vAlign w:val="center"/>
          </w:tcPr>
          <w:p>
            <w:pPr>
              <w:jc w:val="center"/>
            </w:pPr>
            <w:r>
              <w:rPr>
                <w:sz w:val="16"/>
              </w:rPr>
              <w:t>0.20</w:t>
            </w:r>
          </w:p>
        </w:tc>
        <w:tc>
          <w:tcPr>
            <w:tcW w:type="dxa" w:w="1666"/>
            <w:tcMar>
              <w:top w:w="80" w:type="dxa"/>
              <w:start w:w="90" w:type="dxa"/>
              <w:bottom w:w="80" w:type="dxa"/>
              <w:end w:w="90" w:type="dxa"/>
            </w:tcMar>
            <w:vAlign w:val="center"/>
          </w:tcPr>
          <w:p>
            <w:pPr>
              <w:jc w:val="center"/>
            </w:pPr>
            <w:r>
              <w:rPr>
                <w:sz w:val="16"/>
              </w:rPr>
              <w:t>0.25</w:t>
            </w:r>
          </w:p>
        </w:tc>
        <w:tc>
          <w:tcPr>
            <w:tcW w:type="dxa" w:w="1666"/>
            <w:tcMar>
              <w:top w:w="80" w:type="dxa"/>
              <w:start w:w="90" w:type="dxa"/>
              <w:bottom w:w="80" w:type="dxa"/>
              <w:end w:w="90" w:type="dxa"/>
            </w:tcMar>
            <w:vAlign w:val="center"/>
          </w:tcPr>
          <w:p>
            <w:pPr>
              <w:jc w:val="center"/>
            </w:pPr>
            <w:r>
              <w:rPr>
                <w:sz w:val="16"/>
              </w:rPr>
              <w:t>0.30</w:t>
            </w:r>
          </w:p>
        </w:tc>
        <w:tc>
          <w:tcPr>
            <w:tcW w:type="dxa" w:w="1666"/>
            <w:tcMar>
              <w:top w:w="80" w:type="dxa"/>
              <w:start w:w="90" w:type="dxa"/>
              <w:bottom w:w="80" w:type="dxa"/>
              <w:end w:w="90" w:type="dxa"/>
            </w:tcMar>
            <w:vAlign w:val="center"/>
          </w:tcPr>
          <w:p>
            <w:pPr>
              <w:jc w:val="center"/>
            </w:pPr>
            <w:r>
              <w:rPr>
                <w:sz w:val="16"/>
              </w:rPr>
              <w:t>0.25</w:t>
            </w:r>
          </w:p>
        </w:tc>
        <w:tc>
          <w:tcPr>
            <w:tcW w:type="dxa" w:w="1666"/>
            <w:tcMar>
              <w:top w:w="80" w:type="dxa"/>
              <w:start w:w="90" w:type="dxa"/>
              <w:bottom w:w="80" w:type="dxa"/>
              <w:end w:w="90" w:type="dxa"/>
            </w:tcMar>
            <w:vAlign w:val="center"/>
          </w:tcPr>
          <w:p>
            <w:pPr>
              <w:jc w:val="center"/>
            </w:pPr>
            <w:r>
              <w:rPr>
                <w:sz w:val="16"/>
              </w:rPr>
              <w:t>提高留存质量权重</w:t>
            </w:r>
          </w:p>
        </w:tc>
      </w:tr>
    </w:tbl>
    <w:p>
      <w:pPr>
        <w:spacing w:after="20"/>
      </w:pPr>
    </w:p>
    <w:p>
      <w:r>
        <w:t>由表7可知，替代情景只改变效益指标权重，不改变消费额成本阈值。流量优先用于检验点击规模权重上升的影响，质量优先用于检验企业更重视用户留存时的分类变化。</w:t>
      </w:r>
    </w:p>
    <w:p>
      <w:pPr>
        <w:pStyle w:val="Heading2"/>
      </w:pPr>
      <w:r>
        <w:t>9.2 具体步骤</w:t>
      </w:r>
    </w:p>
    <w:p>
      <w:pPr>
        <w:pStyle w:val="ListNumber"/>
      </w:pPr>
      <w:r>
        <w:t>按三组权重分别重新计算TOPSIS效益得分。</w:t>
      </w:r>
    </w:p>
    <w:p>
      <w:pPr>
        <w:pStyle w:val="ListNumber"/>
      </w:pPr>
      <w:r>
        <w:t>每个情景重新计算该情景得分的中位数，成本阈值8.06元保持不变。</w:t>
      </w:r>
    </w:p>
    <w:p>
      <w:pPr>
        <w:pStyle w:val="ListNumber"/>
      </w:pPr>
      <w:r>
        <w:t>分别得到Typeᵢ⁽¹⁾、Typeᵢ⁽²⁾和Typeᵢ⁽³⁾。</w:t>
      </w:r>
    </w:p>
    <w:p>
      <w:pPr>
        <w:pStyle w:val="ListNumber"/>
      </w:pPr>
      <w:r>
        <w:t>三种情景类别完全一致记为稳定词；至少有一次变化记为边界敏感词。</w:t>
      </w:r>
    </w:p>
    <w:p>
      <w:pPr>
        <w:spacing w:before="60" w:after="120"/>
        <w:jc w:val="center"/>
      </w:pPr>
      <w:r>
        <w:rPr>
          <w:rFonts w:ascii="Cambria Math" w:hAnsi="Cambria Math" w:eastAsia="Cambria Math"/>
          <w:i/>
          <w:sz w:val="24"/>
        </w:rPr>
        <w:t>CR_active＝三种情景分类完全一致的活跃记录数／1337</w:t>
      </w:r>
    </w:p>
    <w:p>
      <w:r>
        <w:t>式中，CR_active为活跃记录分类稳定率；分子是三种权重下类别完全相同的记录数，分母1337为参与TOPSIS的活跃记录总数。无效词由固定规则确定，不进入该比例。</w:t>
      </w:r>
    </w:p>
    <w:p>
      <w:pPr>
        <w:pStyle w:val="Heading2"/>
      </w:pPr>
      <w:r>
        <w:t>9.3 实际结果</w:t>
      </w:r>
    </w:p>
    <w:p>
      <w:pPr>
        <w:spacing w:before="80" w:after="60"/>
        <w:jc w:val="center"/>
      </w:pPr>
      <w:r>
        <w:rPr>
          <w:b/>
          <w:sz w:val="19"/>
        </w:rPr>
        <w:t>表8  三种权重情景下的分类稳定性</w:t>
      </w:r>
    </w:p>
    <w:tbl>
      <w:tblPr>
        <w:tblStyle w:val="TableGrid"/>
        <w:tblW w:type="auto" w:w="0"/>
        <w:jc w:val="center"/>
        <w:tblLook w:firstColumn="1" w:firstRow="1" w:lastColumn="0" w:lastRow="0" w:noHBand="0" w:noVBand="1" w:val="04A0"/>
      </w:tblPr>
      <w:tblGrid>
        <w:gridCol w:w="4997"/>
        <w:gridCol w:w="4997"/>
      </w:tblGrid>
      <w:tr>
        <w:trPr>
          <w:tblHeader/>
        </w:trPr>
        <w:tc>
          <w:tcPr>
            <w:tcW w:type="dxa" w:w="4997"/>
            <w:shd w:fill="1F4E78"/>
            <w:tcMar>
              <w:top w:w="80" w:type="dxa"/>
              <w:start w:w="90" w:type="dxa"/>
              <w:bottom w:w="80" w:type="dxa"/>
              <w:end w:w="90" w:type="dxa"/>
            </w:tcMar>
            <w:vAlign w:val="center"/>
          </w:tcPr>
          <w:p>
            <w:pPr>
              <w:jc w:val="center"/>
            </w:pPr>
            <w:r>
              <w:rPr>
                <w:rFonts w:ascii="黑体" w:hAnsi="黑体" w:eastAsia="黑体"/>
                <w:b/>
                <w:color w:val="FFFFFF"/>
                <w:sz w:val="17"/>
              </w:rPr>
              <w:t>指标</w:t>
            </w:r>
          </w:p>
        </w:tc>
        <w:tc>
          <w:tcPr>
            <w:tcW w:type="dxa" w:w="4997"/>
            <w:shd w:fill="1F4E78"/>
            <w:tcMar>
              <w:top w:w="80" w:type="dxa"/>
              <w:start w:w="90" w:type="dxa"/>
              <w:bottom w:w="80" w:type="dxa"/>
              <w:end w:w="90" w:type="dxa"/>
            </w:tcMar>
            <w:vAlign w:val="center"/>
          </w:tcPr>
          <w:p>
            <w:pPr>
              <w:jc w:val="center"/>
            </w:pPr>
            <w:r>
              <w:rPr>
                <w:rFonts w:ascii="黑体" w:hAnsi="黑体" w:eastAsia="黑体"/>
                <w:b/>
                <w:color w:val="FFFFFF"/>
                <w:sz w:val="17"/>
              </w:rPr>
              <w:t>结果</w:t>
            </w:r>
          </w:p>
        </w:tc>
      </w:tr>
      <w:tr>
        <w:tc>
          <w:tcPr>
            <w:tcW w:type="dxa" w:w="4997"/>
            <w:tcMar>
              <w:top w:w="80" w:type="dxa"/>
              <w:start w:w="90" w:type="dxa"/>
              <w:bottom w:w="80" w:type="dxa"/>
              <w:end w:w="90" w:type="dxa"/>
            </w:tcMar>
            <w:vAlign w:val="center"/>
          </w:tcPr>
          <w:p>
            <w:pPr>
              <w:jc w:val="center"/>
            </w:pPr>
            <w:r>
              <w:rPr>
                <w:sz w:val="17"/>
              </w:rPr>
              <w:t>稳定活跃记录</w:t>
            </w:r>
          </w:p>
        </w:tc>
        <w:tc>
          <w:tcPr>
            <w:tcW w:type="dxa" w:w="4997"/>
            <w:tcMar>
              <w:top w:w="80" w:type="dxa"/>
              <w:start w:w="90" w:type="dxa"/>
              <w:bottom w:w="80" w:type="dxa"/>
              <w:end w:w="90" w:type="dxa"/>
            </w:tcMar>
            <w:vAlign w:val="center"/>
          </w:tcPr>
          <w:p>
            <w:pPr>
              <w:jc w:val="center"/>
            </w:pPr>
            <w:r>
              <w:rPr>
                <w:sz w:val="17"/>
              </w:rPr>
              <w:t>1152条</w:t>
            </w:r>
          </w:p>
        </w:tc>
      </w:tr>
      <w:tr>
        <w:tc>
          <w:tcPr>
            <w:tcW w:type="dxa" w:w="4997"/>
            <w:tcMar>
              <w:top w:w="80" w:type="dxa"/>
              <w:start w:w="90" w:type="dxa"/>
              <w:bottom w:w="80" w:type="dxa"/>
              <w:end w:w="90" w:type="dxa"/>
            </w:tcMar>
            <w:vAlign w:val="center"/>
            <w:shd w:fill="F2F6FA"/>
          </w:tcPr>
          <w:p>
            <w:pPr>
              <w:jc w:val="center"/>
            </w:pPr>
            <w:r>
              <w:rPr>
                <w:sz w:val="17"/>
              </w:rPr>
              <w:t>边界敏感活跃记录</w:t>
            </w:r>
          </w:p>
        </w:tc>
        <w:tc>
          <w:tcPr>
            <w:tcW w:type="dxa" w:w="4997"/>
            <w:tcMar>
              <w:top w:w="80" w:type="dxa"/>
              <w:start w:w="90" w:type="dxa"/>
              <w:bottom w:w="80" w:type="dxa"/>
              <w:end w:w="90" w:type="dxa"/>
            </w:tcMar>
            <w:vAlign w:val="center"/>
            <w:shd w:fill="F2F6FA"/>
          </w:tcPr>
          <w:p>
            <w:pPr>
              <w:jc w:val="center"/>
            </w:pPr>
            <w:r>
              <w:rPr>
                <w:sz w:val="17"/>
              </w:rPr>
              <w:t>185条</w:t>
            </w:r>
          </w:p>
        </w:tc>
      </w:tr>
      <w:tr>
        <w:tc>
          <w:tcPr>
            <w:tcW w:type="dxa" w:w="4997"/>
            <w:tcMar>
              <w:top w:w="80" w:type="dxa"/>
              <w:start w:w="90" w:type="dxa"/>
              <w:bottom w:w="80" w:type="dxa"/>
              <w:end w:w="90" w:type="dxa"/>
            </w:tcMar>
            <w:vAlign w:val="center"/>
          </w:tcPr>
          <w:p>
            <w:pPr>
              <w:jc w:val="center"/>
            </w:pPr>
            <w:r>
              <w:rPr>
                <w:sz w:val="17"/>
              </w:rPr>
              <w:t>活跃记录稳定率</w:t>
            </w:r>
          </w:p>
        </w:tc>
        <w:tc>
          <w:tcPr>
            <w:tcW w:type="dxa" w:w="4997"/>
            <w:tcMar>
              <w:top w:w="80" w:type="dxa"/>
              <w:start w:w="90" w:type="dxa"/>
              <w:bottom w:w="80" w:type="dxa"/>
              <w:end w:w="90" w:type="dxa"/>
            </w:tcMar>
            <w:vAlign w:val="center"/>
          </w:tcPr>
          <w:p>
            <w:pPr>
              <w:jc w:val="center"/>
            </w:pPr>
            <w:r>
              <w:rPr>
                <w:sz w:val="17"/>
              </w:rPr>
              <w:t>86.16%</w:t>
            </w:r>
          </w:p>
        </w:tc>
      </w:tr>
      <w:tr>
        <w:tc>
          <w:tcPr>
            <w:tcW w:type="dxa" w:w="4997"/>
            <w:tcMar>
              <w:top w:w="80" w:type="dxa"/>
              <w:start w:w="90" w:type="dxa"/>
              <w:bottom w:w="80" w:type="dxa"/>
              <w:end w:w="90" w:type="dxa"/>
            </w:tcMar>
            <w:vAlign w:val="center"/>
            <w:shd w:fill="F2F6FA"/>
          </w:tcPr>
          <w:p>
            <w:pPr>
              <w:jc w:val="center"/>
            </w:pPr>
            <w:r>
              <w:rPr>
                <w:sz w:val="17"/>
              </w:rPr>
              <w:t>含无效词的全部记录稳定率</w:t>
            </w:r>
          </w:p>
        </w:tc>
        <w:tc>
          <w:tcPr>
            <w:tcW w:type="dxa" w:w="4997"/>
            <w:tcMar>
              <w:top w:w="80" w:type="dxa"/>
              <w:start w:w="90" w:type="dxa"/>
              <w:bottom w:w="80" w:type="dxa"/>
              <w:end w:w="90" w:type="dxa"/>
            </w:tcMar>
            <w:vAlign w:val="center"/>
            <w:shd w:fill="F2F6FA"/>
          </w:tcPr>
          <w:p>
            <w:pPr>
              <w:jc w:val="center"/>
            </w:pPr>
            <w:r>
              <w:rPr>
                <w:sz w:val="17"/>
              </w:rPr>
              <w:t>91.69%</w:t>
            </w:r>
          </w:p>
        </w:tc>
      </w:tr>
    </w:tbl>
    <w:p>
      <w:pPr>
        <w:spacing w:after="20"/>
      </w:pPr>
    </w:p>
    <w:p>
      <w:r>
        <w:t>由表8可知，三组权重下86.16%的活跃记录保持同一类别，分类总体较稳定。185条边界敏感记录不是第六类，result2.xlsx仍按基准等权类别填写；敏感标签只在内部分析和第三问中用于设置较保守的预算。含无效词的一致率更高，但该比例会受到890条固定无效词的抬升，因此论文应优先报告86.16%的活跃记录稳定率。</w:t>
      </w:r>
    </w:p>
    <w:p>
      <w:pPr>
        <w:pStyle w:val="Heading1"/>
      </w:pPr>
      <w:r>
        <w:t>十 各类关键词的投放含义</w:t>
      </w:r>
    </w:p>
    <w:p>
      <w:pPr>
        <w:spacing w:before="80" w:after="60"/>
        <w:jc w:val="center"/>
      </w:pPr>
      <w:r>
        <w:rPr>
          <w:b/>
          <w:sz w:val="19"/>
        </w:rPr>
        <w:t>表9  五类关键词与第三问投放建议的衔接</w:t>
      </w:r>
    </w:p>
    <w:tbl>
      <w:tblPr>
        <w:tblStyle w:val="TableGrid"/>
        <w:tblW w:type="auto" w:w="0"/>
        <w:jc w:val="center"/>
        <w:tblLook w:firstColumn="1" w:firstRow="1" w:lastColumn="0" w:lastRow="0" w:noHBand="0" w:noVBand="1" w:val="04A0"/>
      </w:tblPr>
      <w:tblGrid>
        <w:gridCol w:w="3331"/>
        <w:gridCol w:w="3331"/>
        <w:gridCol w:w="3331"/>
      </w:tblGrid>
      <w:tr>
        <w:trPr>
          <w:tblHeader/>
        </w:trPr>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类别</w:t>
            </w:r>
          </w:p>
        </w:tc>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第二问解释</w:t>
            </w:r>
          </w:p>
        </w:tc>
        <w:tc>
          <w:tcPr>
            <w:tcW w:type="dxa" w:w="3331"/>
            <w:shd w:fill="1F4E78"/>
            <w:tcMar>
              <w:top w:w="80" w:type="dxa"/>
              <w:start w:w="90" w:type="dxa"/>
              <w:bottom w:w="80" w:type="dxa"/>
              <w:end w:w="90" w:type="dxa"/>
            </w:tcMar>
            <w:vAlign w:val="center"/>
          </w:tcPr>
          <w:p>
            <w:pPr>
              <w:jc w:val="center"/>
            </w:pPr>
            <w:r>
              <w:rPr>
                <w:rFonts w:ascii="黑体" w:hAnsi="黑体" w:eastAsia="黑体"/>
                <w:b/>
                <w:color w:val="FFFFFF"/>
                <w:sz w:val="17"/>
              </w:rPr>
              <w:t>第三问建议</w:t>
            </w:r>
          </w:p>
        </w:tc>
      </w:tr>
      <w:tr>
        <w:tc>
          <w:tcPr>
            <w:tcW w:type="dxa" w:w="3331"/>
            <w:tcMar>
              <w:top w:w="80" w:type="dxa"/>
              <w:start w:w="90" w:type="dxa"/>
              <w:bottom w:w="80" w:type="dxa"/>
              <w:end w:w="90" w:type="dxa"/>
            </w:tcMar>
            <w:vAlign w:val="center"/>
          </w:tcPr>
          <w:p>
            <w:pPr>
              <w:jc w:val="center"/>
            </w:pPr>
            <w:r>
              <w:rPr>
                <w:sz w:val="17"/>
              </w:rPr>
              <w:t>黄金词</w:t>
            </w:r>
          </w:p>
        </w:tc>
        <w:tc>
          <w:tcPr>
            <w:tcW w:type="dxa" w:w="3331"/>
            <w:tcMar>
              <w:top w:w="80" w:type="dxa"/>
              <w:start w:w="90" w:type="dxa"/>
              <w:bottom w:w="80" w:type="dxa"/>
              <w:end w:w="90" w:type="dxa"/>
            </w:tcMar>
            <w:vAlign w:val="center"/>
          </w:tcPr>
          <w:p>
            <w:pPr>
              <w:jc w:val="center"/>
            </w:pPr>
            <w:r>
              <w:rPr>
                <w:sz w:val="17"/>
              </w:rPr>
              <w:t>投入低、效益高</w:t>
            </w:r>
          </w:p>
        </w:tc>
        <w:tc>
          <w:tcPr>
            <w:tcW w:type="dxa" w:w="3331"/>
            <w:tcMar>
              <w:top w:w="80" w:type="dxa"/>
              <w:start w:w="90" w:type="dxa"/>
              <w:bottom w:w="80" w:type="dxa"/>
              <w:end w:w="90" w:type="dxa"/>
            </w:tcMar>
            <w:vAlign w:val="center"/>
          </w:tcPr>
          <w:p>
            <w:pPr>
              <w:jc w:val="center"/>
            </w:pPr>
            <w:r>
              <w:rPr>
                <w:sz w:val="17"/>
              </w:rPr>
              <w:t>优先增投候选，但设置容量上限</w:t>
            </w:r>
          </w:p>
        </w:tc>
      </w:tr>
      <w:tr>
        <w:tc>
          <w:tcPr>
            <w:tcW w:type="dxa" w:w="3331"/>
            <w:tcMar>
              <w:top w:w="80" w:type="dxa"/>
              <w:start w:w="90" w:type="dxa"/>
              <w:bottom w:w="80" w:type="dxa"/>
              <w:end w:w="90" w:type="dxa"/>
            </w:tcMar>
            <w:vAlign w:val="center"/>
            <w:shd w:fill="F2F6FA"/>
          </w:tcPr>
          <w:p>
            <w:pPr>
              <w:jc w:val="center"/>
            </w:pPr>
            <w:r>
              <w:rPr>
                <w:sz w:val="17"/>
              </w:rPr>
              <w:t>重点词</w:t>
            </w:r>
          </w:p>
        </w:tc>
        <w:tc>
          <w:tcPr>
            <w:tcW w:type="dxa" w:w="3331"/>
            <w:tcMar>
              <w:top w:w="80" w:type="dxa"/>
              <w:start w:w="90" w:type="dxa"/>
              <w:bottom w:w="80" w:type="dxa"/>
              <w:end w:w="90" w:type="dxa"/>
            </w:tcMar>
            <w:vAlign w:val="center"/>
            <w:shd w:fill="F2F6FA"/>
          </w:tcPr>
          <w:p>
            <w:pPr>
              <w:jc w:val="center"/>
            </w:pPr>
            <w:r>
              <w:rPr>
                <w:sz w:val="17"/>
              </w:rPr>
              <w:t>投入高、效益高</w:t>
            </w:r>
          </w:p>
        </w:tc>
        <w:tc>
          <w:tcPr>
            <w:tcW w:type="dxa" w:w="3331"/>
            <w:tcMar>
              <w:top w:w="80" w:type="dxa"/>
              <w:start w:w="90" w:type="dxa"/>
              <w:bottom w:w="80" w:type="dxa"/>
              <w:end w:w="90" w:type="dxa"/>
            </w:tcMar>
            <w:vAlign w:val="center"/>
            <w:shd w:fill="F2F6FA"/>
          </w:tcPr>
          <w:p>
            <w:pPr>
              <w:jc w:val="center"/>
            </w:pPr>
            <w:r>
              <w:rPr>
                <w:sz w:val="17"/>
              </w:rPr>
              <w:t>保证基本预算并优化出价</w:t>
            </w:r>
          </w:p>
        </w:tc>
      </w:tr>
      <w:tr>
        <w:tc>
          <w:tcPr>
            <w:tcW w:type="dxa" w:w="3331"/>
            <w:tcMar>
              <w:top w:w="80" w:type="dxa"/>
              <w:start w:w="90" w:type="dxa"/>
              <w:bottom w:w="80" w:type="dxa"/>
              <w:end w:w="90" w:type="dxa"/>
            </w:tcMar>
            <w:vAlign w:val="center"/>
          </w:tcPr>
          <w:p>
            <w:pPr>
              <w:jc w:val="center"/>
            </w:pPr>
            <w:r>
              <w:rPr>
                <w:sz w:val="17"/>
              </w:rPr>
              <w:t>潜力词</w:t>
            </w:r>
          </w:p>
        </w:tc>
        <w:tc>
          <w:tcPr>
            <w:tcW w:type="dxa" w:w="3331"/>
            <w:tcMar>
              <w:top w:w="80" w:type="dxa"/>
              <w:start w:w="90" w:type="dxa"/>
              <w:bottom w:w="80" w:type="dxa"/>
              <w:end w:w="90" w:type="dxa"/>
            </w:tcMar>
            <w:vAlign w:val="center"/>
          </w:tcPr>
          <w:p>
            <w:pPr>
              <w:jc w:val="center"/>
            </w:pPr>
            <w:r>
              <w:rPr>
                <w:sz w:val="17"/>
              </w:rPr>
              <w:t>投入低、当前效益低</w:t>
            </w:r>
          </w:p>
        </w:tc>
        <w:tc>
          <w:tcPr>
            <w:tcW w:type="dxa" w:w="3331"/>
            <w:tcMar>
              <w:top w:w="80" w:type="dxa"/>
              <w:start w:w="90" w:type="dxa"/>
              <w:bottom w:w="80" w:type="dxa"/>
              <w:end w:w="90" w:type="dxa"/>
            </w:tcMar>
            <w:vAlign w:val="center"/>
          </w:tcPr>
          <w:p>
            <w:pPr>
              <w:jc w:val="center"/>
            </w:pPr>
            <w:r>
              <w:rPr>
                <w:sz w:val="17"/>
              </w:rPr>
              <w:t>小额测试，不直接大幅增投</w:t>
            </w:r>
          </w:p>
        </w:tc>
      </w:tr>
      <w:tr>
        <w:tc>
          <w:tcPr>
            <w:tcW w:type="dxa" w:w="3331"/>
            <w:tcMar>
              <w:top w:w="80" w:type="dxa"/>
              <w:start w:w="90" w:type="dxa"/>
              <w:bottom w:w="80" w:type="dxa"/>
              <w:end w:w="90" w:type="dxa"/>
            </w:tcMar>
            <w:vAlign w:val="center"/>
            <w:shd w:fill="F2F6FA"/>
          </w:tcPr>
          <w:p>
            <w:pPr>
              <w:jc w:val="center"/>
            </w:pPr>
            <w:r>
              <w:rPr>
                <w:sz w:val="17"/>
              </w:rPr>
              <w:t>问题词</w:t>
            </w:r>
          </w:p>
        </w:tc>
        <w:tc>
          <w:tcPr>
            <w:tcW w:type="dxa" w:w="3331"/>
            <w:tcMar>
              <w:top w:w="80" w:type="dxa"/>
              <w:start w:w="90" w:type="dxa"/>
              <w:bottom w:w="80" w:type="dxa"/>
              <w:end w:w="90" w:type="dxa"/>
            </w:tcMar>
            <w:vAlign w:val="center"/>
            <w:shd w:fill="F2F6FA"/>
          </w:tcPr>
          <w:p>
            <w:pPr>
              <w:jc w:val="center"/>
            </w:pPr>
            <w:r>
              <w:rPr>
                <w:sz w:val="17"/>
              </w:rPr>
              <w:t>投入高、效益低</w:t>
            </w:r>
          </w:p>
        </w:tc>
        <w:tc>
          <w:tcPr>
            <w:tcW w:type="dxa" w:w="3331"/>
            <w:tcMar>
              <w:top w:w="80" w:type="dxa"/>
              <w:start w:w="90" w:type="dxa"/>
              <w:bottom w:w="80" w:type="dxa"/>
              <w:end w:w="90" w:type="dxa"/>
            </w:tcMar>
            <w:vAlign w:val="center"/>
            <w:shd w:fill="F2F6FA"/>
          </w:tcPr>
          <w:p>
            <w:pPr>
              <w:jc w:val="center"/>
            </w:pPr>
            <w:r>
              <w:rPr>
                <w:sz w:val="17"/>
              </w:rPr>
              <w:t>优先降价、限额、暂停或替换</w:t>
            </w:r>
          </w:p>
        </w:tc>
      </w:tr>
      <w:tr>
        <w:tc>
          <w:tcPr>
            <w:tcW w:type="dxa" w:w="3331"/>
            <w:tcMar>
              <w:top w:w="80" w:type="dxa"/>
              <w:start w:w="90" w:type="dxa"/>
              <w:bottom w:w="80" w:type="dxa"/>
              <w:end w:w="90" w:type="dxa"/>
            </w:tcMar>
            <w:vAlign w:val="center"/>
          </w:tcPr>
          <w:p>
            <w:pPr>
              <w:jc w:val="center"/>
            </w:pPr>
            <w:r>
              <w:rPr>
                <w:sz w:val="17"/>
              </w:rPr>
              <w:t>无效词</w:t>
            </w:r>
          </w:p>
        </w:tc>
        <w:tc>
          <w:tcPr>
            <w:tcW w:type="dxa" w:w="3331"/>
            <w:tcMar>
              <w:top w:w="80" w:type="dxa"/>
              <w:start w:w="90" w:type="dxa"/>
              <w:bottom w:w="80" w:type="dxa"/>
              <w:end w:w="90" w:type="dxa"/>
            </w:tcMar>
            <w:vAlign w:val="center"/>
          </w:tcPr>
          <w:p>
            <w:pPr>
              <w:jc w:val="center"/>
            </w:pPr>
            <w:r>
              <w:rPr>
                <w:sz w:val="17"/>
              </w:rPr>
              <w:t>无消费、无点击</w:t>
            </w:r>
          </w:p>
        </w:tc>
        <w:tc>
          <w:tcPr>
            <w:tcW w:type="dxa" w:w="3331"/>
            <w:tcMar>
              <w:top w:w="80" w:type="dxa"/>
              <w:start w:w="90" w:type="dxa"/>
              <w:bottom w:w="80" w:type="dxa"/>
              <w:end w:w="90" w:type="dxa"/>
            </w:tcMar>
            <w:vAlign w:val="center"/>
          </w:tcPr>
          <w:p>
            <w:pPr>
              <w:jc w:val="center"/>
            </w:pPr>
            <w:r>
              <w:rPr>
                <w:sz w:val="17"/>
              </w:rPr>
              <w:t>核查启用和需求，不直接安排预算</w:t>
            </w:r>
          </w:p>
        </w:tc>
      </w:tr>
    </w:tbl>
    <w:p>
      <w:pPr>
        <w:spacing w:after="20"/>
      </w:pPr>
    </w:p>
    <w:p>
      <w:r>
        <w:t>由表9可知，第二问的分类并不是最终投放决策，而是第三问关键词选择和预算约束的输入。黄金词适合稳健扩量，重点词适合保证基本预算，问题词和边界敏感词应受到更严格的预算上限约束。</w:t>
      </w:r>
    </w:p>
    <w:p>
      <w:pPr>
        <w:pStyle w:val="Heading1"/>
      </w:pPr>
      <w:r>
        <w:t>十一 论文正文应展示的结果</w:t>
      </w:r>
    </w:p>
    <w:p>
      <w:pPr>
        <w:pStyle w:val="ListBullet"/>
      </w:pPr>
      <w:r>
        <w:t>五类关键词数量及占比。</w:t>
      </w:r>
    </w:p>
    <w:p>
      <w:pPr>
        <w:pStyle w:val="ListBullet"/>
      </w:pPr>
      <w:r>
        <w:t>成本—效益二维分类散点图。</w:t>
      </w:r>
    </w:p>
    <w:p>
      <w:pPr>
        <w:pStyle w:val="ListBullet"/>
      </w:pPr>
      <w:r>
        <w:t>各推广单元五类关键词构成堆积柱状图。</w:t>
      </w:r>
    </w:p>
    <w:p>
      <w:pPr>
        <w:pStyle w:val="ListBullet"/>
      </w:pPr>
      <w:r>
        <w:t>每一类具有代表性的5至10条关键词记录。</w:t>
      </w:r>
    </w:p>
    <w:p>
      <w:pPr>
        <w:pStyle w:val="ListBullet"/>
      </w:pPr>
      <w:r>
        <w:t>黄金词、重点词的消费和点击贡献，以及问题词占用的消费比例。</w:t>
      </w:r>
    </w:p>
    <w:p>
      <w:pPr>
        <w:pStyle w:val="ListBullet"/>
      </w:pPr>
      <w:r>
        <w:t>三种权重情景下的分类稳定率，不必展示全部敏感词。</w:t>
      </w:r>
    </w:p>
    <w:p>
      <w:r>
        <w:t>论文正文只展示主要结果；2227条详细分类全部写入result2.xlsx。</w:t>
      </w:r>
    </w:p>
    <w:p>
      <w:pPr>
        <w:pStyle w:val="Heading1"/>
      </w:pPr>
      <w:r>
        <w:t>十二 result2.xlsx输出格式</w:t>
      </w:r>
    </w:p>
    <w:p>
      <w:r>
        <w:t>根据附件2截图，结果表采用宽表：A列方案ID、B列推广单元、C列组内序号、D至H列依次为黄金词、重点词、潜力词、问题词和无效词。每个方案—推广单元分别形成五个按Sheet3原始序号升序排列的关键词列表，再横向写入五类列；较短列表的后续位置留空，不填0或“/”。</w:t>
      </w:r>
    </w:p>
    <w:p>
      <w:pPr>
        <w:spacing w:before="80" w:after="60"/>
        <w:jc w:val="center"/>
      </w:pPr>
      <w:r>
        <w:rPr>
          <w:b/>
          <w:sz w:val="19"/>
        </w:rPr>
        <w:t>表10  result2.xlsx宽表填写示例</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trPr>
        <w:tc>
          <w:tcPr>
            <w:tcW w:type="dxa" w:w="1249"/>
            <w:shd w:fill="1F4E78"/>
            <w:tcMar>
              <w:top w:w="80" w:type="dxa"/>
              <w:start w:w="90" w:type="dxa"/>
              <w:bottom w:w="80" w:type="dxa"/>
              <w:end w:w="90" w:type="dxa"/>
            </w:tcMar>
            <w:vAlign w:val="center"/>
          </w:tcPr>
          <w:p>
            <w:pPr>
              <w:jc w:val="center"/>
            </w:pPr>
            <w:r>
              <w:rPr>
                <w:rFonts w:ascii="黑体" w:hAnsi="黑体" w:eastAsia="黑体"/>
                <w:b/>
                <w:color w:val="FFFFFF"/>
                <w:sz w:val="14"/>
              </w:rPr>
              <w:t>方案ID</w:t>
            </w:r>
          </w:p>
        </w:tc>
        <w:tc>
          <w:tcPr>
            <w:tcW w:type="dxa" w:w="1249"/>
            <w:shd w:fill="1F4E78"/>
            <w:tcMar>
              <w:top w:w="80" w:type="dxa"/>
              <w:start w:w="90" w:type="dxa"/>
              <w:bottom w:w="80" w:type="dxa"/>
              <w:end w:w="90" w:type="dxa"/>
            </w:tcMar>
            <w:vAlign w:val="center"/>
          </w:tcPr>
          <w:p>
            <w:pPr>
              <w:jc w:val="center"/>
            </w:pPr>
            <w:r>
              <w:rPr>
                <w:rFonts w:ascii="黑体" w:hAnsi="黑体" w:eastAsia="黑体"/>
                <w:b/>
                <w:color w:val="FFFFFF"/>
                <w:sz w:val="14"/>
              </w:rPr>
              <w:t>推广单元</w:t>
            </w:r>
          </w:p>
        </w:tc>
        <w:tc>
          <w:tcPr>
            <w:tcW w:type="dxa" w:w="1249"/>
            <w:shd w:fill="1F4E78"/>
            <w:tcMar>
              <w:top w:w="80" w:type="dxa"/>
              <w:start w:w="90" w:type="dxa"/>
              <w:bottom w:w="80" w:type="dxa"/>
              <w:end w:w="90" w:type="dxa"/>
            </w:tcMar>
            <w:vAlign w:val="center"/>
          </w:tcPr>
          <w:p>
            <w:pPr>
              <w:jc w:val="center"/>
            </w:pPr>
            <w:r>
              <w:rPr>
                <w:rFonts w:ascii="黑体" w:hAnsi="黑体" w:eastAsia="黑体"/>
                <w:b/>
                <w:color w:val="FFFFFF"/>
                <w:sz w:val="14"/>
              </w:rPr>
              <w:t>序号</w:t>
            </w:r>
          </w:p>
        </w:tc>
        <w:tc>
          <w:tcPr>
            <w:tcW w:type="dxa" w:w="1249"/>
            <w:shd w:fill="1F4E78"/>
            <w:tcMar>
              <w:top w:w="80" w:type="dxa"/>
              <w:start w:w="90" w:type="dxa"/>
              <w:bottom w:w="80" w:type="dxa"/>
              <w:end w:w="90" w:type="dxa"/>
            </w:tcMar>
            <w:vAlign w:val="center"/>
          </w:tcPr>
          <w:p>
            <w:pPr>
              <w:jc w:val="center"/>
            </w:pPr>
            <w:r>
              <w:rPr>
                <w:rFonts w:ascii="黑体" w:hAnsi="黑体" w:eastAsia="黑体"/>
                <w:b/>
                <w:color w:val="FFFFFF"/>
                <w:sz w:val="14"/>
              </w:rPr>
              <w:t>黄金词</w:t>
            </w:r>
          </w:p>
        </w:tc>
        <w:tc>
          <w:tcPr>
            <w:tcW w:type="dxa" w:w="1249"/>
            <w:shd w:fill="1F4E78"/>
            <w:tcMar>
              <w:top w:w="80" w:type="dxa"/>
              <w:start w:w="90" w:type="dxa"/>
              <w:bottom w:w="80" w:type="dxa"/>
              <w:end w:w="90" w:type="dxa"/>
            </w:tcMar>
            <w:vAlign w:val="center"/>
          </w:tcPr>
          <w:p>
            <w:pPr>
              <w:jc w:val="center"/>
            </w:pPr>
            <w:r>
              <w:rPr>
                <w:rFonts w:ascii="黑体" w:hAnsi="黑体" w:eastAsia="黑体"/>
                <w:b/>
                <w:color w:val="FFFFFF"/>
                <w:sz w:val="14"/>
              </w:rPr>
              <w:t>重点词</w:t>
            </w:r>
          </w:p>
        </w:tc>
        <w:tc>
          <w:tcPr>
            <w:tcW w:type="dxa" w:w="1249"/>
            <w:shd w:fill="1F4E78"/>
            <w:tcMar>
              <w:top w:w="80" w:type="dxa"/>
              <w:start w:w="90" w:type="dxa"/>
              <w:bottom w:w="80" w:type="dxa"/>
              <w:end w:w="90" w:type="dxa"/>
            </w:tcMar>
            <w:vAlign w:val="center"/>
          </w:tcPr>
          <w:p>
            <w:pPr>
              <w:jc w:val="center"/>
            </w:pPr>
            <w:r>
              <w:rPr>
                <w:rFonts w:ascii="黑体" w:hAnsi="黑体" w:eastAsia="黑体"/>
                <w:b/>
                <w:color w:val="FFFFFF"/>
                <w:sz w:val="14"/>
              </w:rPr>
              <w:t>潜力词</w:t>
            </w:r>
          </w:p>
        </w:tc>
        <w:tc>
          <w:tcPr>
            <w:tcW w:type="dxa" w:w="1249"/>
            <w:shd w:fill="1F4E78"/>
            <w:tcMar>
              <w:top w:w="80" w:type="dxa"/>
              <w:start w:w="90" w:type="dxa"/>
              <w:bottom w:w="80" w:type="dxa"/>
              <w:end w:w="90" w:type="dxa"/>
            </w:tcMar>
            <w:vAlign w:val="center"/>
          </w:tcPr>
          <w:p>
            <w:pPr>
              <w:jc w:val="center"/>
            </w:pPr>
            <w:r>
              <w:rPr>
                <w:rFonts w:ascii="黑体" w:hAnsi="黑体" w:eastAsia="黑体"/>
                <w:b/>
                <w:color w:val="FFFFFF"/>
                <w:sz w:val="14"/>
              </w:rPr>
              <w:t>问题词</w:t>
            </w:r>
          </w:p>
        </w:tc>
        <w:tc>
          <w:tcPr>
            <w:tcW w:type="dxa" w:w="1249"/>
            <w:shd w:fill="1F4E78"/>
            <w:tcMar>
              <w:top w:w="80" w:type="dxa"/>
              <w:start w:w="90" w:type="dxa"/>
              <w:bottom w:w="80" w:type="dxa"/>
              <w:end w:w="90" w:type="dxa"/>
            </w:tcMar>
            <w:vAlign w:val="center"/>
          </w:tcPr>
          <w:p>
            <w:pPr>
              <w:jc w:val="center"/>
            </w:pPr>
            <w:r>
              <w:rPr>
                <w:rFonts w:ascii="黑体" w:hAnsi="黑体" w:eastAsia="黑体"/>
                <w:b/>
                <w:color w:val="FFFFFF"/>
                <w:sz w:val="14"/>
              </w:rPr>
              <w:t>无效词</w:t>
            </w:r>
          </w:p>
        </w:tc>
      </w:tr>
      <w:tr>
        <w:tc>
          <w:tcPr>
            <w:tcW w:type="dxa" w:w="1249"/>
            <w:tcMar>
              <w:top w:w="80" w:type="dxa"/>
              <w:start w:w="90" w:type="dxa"/>
              <w:bottom w:w="80" w:type="dxa"/>
              <w:end w:w="90" w:type="dxa"/>
            </w:tcMar>
            <w:vAlign w:val="center"/>
          </w:tcPr>
          <w:p>
            <w:pPr>
              <w:jc w:val="center"/>
            </w:pPr>
            <w:r>
              <w:rPr>
                <w:sz w:val="14"/>
              </w:rPr>
              <w:t>63563817</w:t>
            </w:r>
          </w:p>
        </w:tc>
        <w:tc>
          <w:tcPr>
            <w:tcW w:type="dxa" w:w="1249"/>
            <w:tcMar>
              <w:top w:w="80" w:type="dxa"/>
              <w:start w:w="90" w:type="dxa"/>
              <w:bottom w:w="80" w:type="dxa"/>
              <w:end w:w="90" w:type="dxa"/>
            </w:tcMar>
            <w:vAlign w:val="center"/>
          </w:tcPr>
          <w:p>
            <w:pPr>
              <w:jc w:val="center"/>
            </w:pPr>
            <w:r>
              <w:rPr>
                <w:sz w:val="14"/>
              </w:rPr>
              <w:t>1841014603</w:t>
            </w:r>
          </w:p>
        </w:tc>
        <w:tc>
          <w:tcPr>
            <w:tcW w:type="dxa" w:w="1249"/>
            <w:tcMar>
              <w:top w:w="80" w:type="dxa"/>
              <w:start w:w="90" w:type="dxa"/>
              <w:bottom w:w="80" w:type="dxa"/>
              <w:end w:w="90" w:type="dxa"/>
            </w:tcMar>
            <w:vAlign w:val="center"/>
          </w:tcPr>
          <w:p>
            <w:pPr>
              <w:jc w:val="center"/>
            </w:pPr>
            <w:r>
              <w:rPr>
                <w:sz w:val="14"/>
              </w:rPr>
              <w:t>1</w:t>
            </w:r>
          </w:p>
        </w:tc>
        <w:tc>
          <w:tcPr>
            <w:tcW w:type="dxa" w:w="1249"/>
            <w:tcMar>
              <w:top w:w="80" w:type="dxa"/>
              <w:start w:w="90" w:type="dxa"/>
              <w:bottom w:w="80" w:type="dxa"/>
              <w:end w:w="90" w:type="dxa"/>
            </w:tcMar>
            <w:vAlign w:val="center"/>
          </w:tcPr>
          <w:p>
            <w:pPr>
              <w:jc w:val="center"/>
            </w:pPr>
            <w:r>
              <w:rPr>
                <w:sz w:val="14"/>
              </w:rPr>
              <w:t>示例关键词A</w:t>
            </w:r>
          </w:p>
        </w:tc>
        <w:tc>
          <w:tcPr>
            <w:tcW w:type="dxa" w:w="1249"/>
            <w:tcMar>
              <w:top w:w="80" w:type="dxa"/>
              <w:start w:w="90" w:type="dxa"/>
              <w:bottom w:w="80" w:type="dxa"/>
              <w:end w:w="90" w:type="dxa"/>
            </w:tcMar>
            <w:vAlign w:val="center"/>
          </w:tcPr>
          <w:p>
            <w:pPr>
              <w:jc w:val="center"/>
            </w:pPr>
            <w:r>
              <w:rPr>
                <w:sz w:val="14"/>
              </w:rPr>
              <w:t>示例关键词D</w:t>
            </w:r>
          </w:p>
        </w:tc>
        <w:tc>
          <w:tcPr>
            <w:tcW w:type="dxa" w:w="1249"/>
            <w:tcMar>
              <w:top w:w="80" w:type="dxa"/>
              <w:start w:w="90" w:type="dxa"/>
              <w:bottom w:w="80" w:type="dxa"/>
              <w:end w:w="90" w:type="dxa"/>
            </w:tcMar>
            <w:vAlign w:val="center"/>
          </w:tcPr>
          <w:p>
            <w:pPr>
              <w:jc w:val="center"/>
            </w:pPr>
            <w:r>
              <w:rPr>
                <w:sz w:val="14"/>
              </w:rPr>
              <w:t>示例关键词F</w:t>
            </w:r>
          </w:p>
        </w:tc>
        <w:tc>
          <w:tcPr>
            <w:tcW w:type="dxa" w:w="1249"/>
            <w:tcMar>
              <w:top w:w="80" w:type="dxa"/>
              <w:start w:w="90" w:type="dxa"/>
              <w:bottom w:w="80" w:type="dxa"/>
              <w:end w:w="90" w:type="dxa"/>
            </w:tcMar>
            <w:vAlign w:val="center"/>
          </w:tcPr>
          <w:p>
            <w:pPr>
              <w:jc w:val="center"/>
            </w:pPr>
            <w:r>
              <w:rPr>
                <w:sz w:val="14"/>
              </w:rPr>
              <w:t>示例关键词G</w:t>
            </w:r>
          </w:p>
        </w:tc>
        <w:tc>
          <w:tcPr>
            <w:tcW w:type="dxa" w:w="1249"/>
            <w:tcMar>
              <w:top w:w="80" w:type="dxa"/>
              <w:start w:w="90" w:type="dxa"/>
              <w:bottom w:w="80" w:type="dxa"/>
              <w:end w:w="90" w:type="dxa"/>
            </w:tcMar>
            <w:vAlign w:val="center"/>
          </w:tcPr>
          <w:p>
            <w:pPr>
              <w:jc w:val="center"/>
            </w:pPr>
            <w:r>
              <w:rPr>
                <w:sz w:val="14"/>
              </w:rPr>
              <w:t>示例关键词I</w:t>
            </w:r>
          </w:p>
        </w:tc>
      </w:tr>
      <w:tr>
        <w:tc>
          <w:tcPr>
            <w:tcW w:type="dxa" w:w="1249"/>
            <w:tcMar>
              <w:top w:w="80" w:type="dxa"/>
              <w:start w:w="90" w:type="dxa"/>
              <w:bottom w:w="80" w:type="dxa"/>
              <w:end w:w="90" w:type="dxa"/>
            </w:tcMar>
            <w:vAlign w:val="center"/>
            <w:shd w:fill="F2F6FA"/>
          </w:tcPr>
          <w:p>
            <w:pPr>
              <w:jc w:val="center"/>
            </w:pPr>
            <w:r>
              <w:rPr>
                <w:sz w:val="14"/>
              </w:rPr>
              <w:t>63563817</w:t>
            </w:r>
          </w:p>
        </w:tc>
        <w:tc>
          <w:tcPr>
            <w:tcW w:type="dxa" w:w="1249"/>
            <w:tcMar>
              <w:top w:w="80" w:type="dxa"/>
              <w:start w:w="90" w:type="dxa"/>
              <w:bottom w:w="80" w:type="dxa"/>
              <w:end w:w="90" w:type="dxa"/>
            </w:tcMar>
            <w:vAlign w:val="center"/>
            <w:shd w:fill="F2F6FA"/>
          </w:tcPr>
          <w:p>
            <w:pPr>
              <w:jc w:val="center"/>
            </w:pPr>
            <w:r>
              <w:rPr>
                <w:sz w:val="14"/>
              </w:rPr>
              <w:t>1841014603</w:t>
            </w:r>
          </w:p>
        </w:tc>
        <w:tc>
          <w:tcPr>
            <w:tcW w:type="dxa" w:w="1249"/>
            <w:tcMar>
              <w:top w:w="80" w:type="dxa"/>
              <w:start w:w="90" w:type="dxa"/>
              <w:bottom w:w="80" w:type="dxa"/>
              <w:end w:w="90" w:type="dxa"/>
            </w:tcMar>
            <w:vAlign w:val="center"/>
            <w:shd w:fill="F2F6FA"/>
          </w:tcPr>
          <w:p>
            <w:pPr>
              <w:jc w:val="center"/>
            </w:pPr>
            <w:r>
              <w:rPr>
                <w:sz w:val="14"/>
              </w:rPr>
              <w:t>2</w:t>
            </w:r>
          </w:p>
        </w:tc>
        <w:tc>
          <w:tcPr>
            <w:tcW w:type="dxa" w:w="1249"/>
            <w:tcMar>
              <w:top w:w="80" w:type="dxa"/>
              <w:start w:w="90" w:type="dxa"/>
              <w:bottom w:w="80" w:type="dxa"/>
              <w:end w:w="90" w:type="dxa"/>
            </w:tcMar>
            <w:vAlign w:val="center"/>
            <w:shd w:fill="F2F6FA"/>
          </w:tcPr>
          <w:p>
            <w:pPr>
              <w:jc w:val="center"/>
            </w:pPr>
            <w:r>
              <w:rPr>
                <w:sz w:val="14"/>
              </w:rPr>
              <w:t>示例关键词B</w:t>
            </w:r>
          </w:p>
        </w:tc>
        <w:tc>
          <w:tcPr>
            <w:tcW w:type="dxa" w:w="1249"/>
            <w:tcMar>
              <w:top w:w="80" w:type="dxa"/>
              <w:start w:w="90" w:type="dxa"/>
              <w:bottom w:w="80" w:type="dxa"/>
              <w:end w:w="90" w:type="dxa"/>
            </w:tcMar>
            <w:vAlign w:val="center"/>
            <w:shd w:fill="F2F6FA"/>
          </w:tcPr>
          <w:p>
            <w:pPr>
              <w:jc w:val="center"/>
            </w:pPr>
            <w:r>
              <w:rPr>
                <w:sz w:val="14"/>
              </w:rPr>
              <w:t>示例关键词E</w:t>
            </w:r>
          </w:p>
        </w:tc>
        <w:tc>
          <w:tcPr>
            <w:tcW w:type="dxa" w:w="1249"/>
            <w:tcMar>
              <w:top w:w="80" w:type="dxa"/>
              <w:start w:w="90" w:type="dxa"/>
              <w:bottom w:w="80" w:type="dxa"/>
              <w:end w:w="90" w:type="dxa"/>
            </w:tcMar>
            <w:vAlign w:val="center"/>
            <w:shd w:fill="F2F6FA"/>
          </w:tcPr>
          <w:p>
            <w:pPr>
              <w:jc w:val="center"/>
            </w:pPr>
            <w:r>
              <w:rPr>
                <w:sz w:val="14"/>
              </w:rPr>
            </w:r>
          </w:p>
        </w:tc>
        <w:tc>
          <w:tcPr>
            <w:tcW w:type="dxa" w:w="1249"/>
            <w:tcMar>
              <w:top w:w="80" w:type="dxa"/>
              <w:start w:w="90" w:type="dxa"/>
              <w:bottom w:w="80" w:type="dxa"/>
              <w:end w:w="90" w:type="dxa"/>
            </w:tcMar>
            <w:vAlign w:val="center"/>
            <w:shd w:fill="F2F6FA"/>
          </w:tcPr>
          <w:p>
            <w:pPr>
              <w:jc w:val="center"/>
            </w:pPr>
            <w:r>
              <w:rPr>
                <w:sz w:val="14"/>
              </w:rPr>
              <w:t>示例关键词H</w:t>
            </w:r>
          </w:p>
        </w:tc>
        <w:tc>
          <w:tcPr>
            <w:tcW w:type="dxa" w:w="1249"/>
            <w:tcMar>
              <w:top w:w="80" w:type="dxa"/>
              <w:start w:w="90" w:type="dxa"/>
              <w:bottom w:w="80" w:type="dxa"/>
              <w:end w:w="90" w:type="dxa"/>
            </w:tcMar>
            <w:vAlign w:val="center"/>
            <w:shd w:fill="F2F6FA"/>
          </w:tcPr>
          <w:p>
            <w:pPr>
              <w:jc w:val="center"/>
            </w:pPr>
            <w:r>
              <w:rPr>
                <w:sz w:val="14"/>
              </w:rPr>
              <w:t>示例关键词J</w:t>
            </w:r>
          </w:p>
        </w:tc>
      </w:tr>
      <w:tr>
        <w:tc>
          <w:tcPr>
            <w:tcW w:type="dxa" w:w="1249"/>
            <w:tcMar>
              <w:top w:w="80" w:type="dxa"/>
              <w:start w:w="90" w:type="dxa"/>
              <w:bottom w:w="80" w:type="dxa"/>
              <w:end w:w="90" w:type="dxa"/>
            </w:tcMar>
            <w:vAlign w:val="center"/>
          </w:tcPr>
          <w:p>
            <w:pPr>
              <w:jc w:val="center"/>
            </w:pPr>
            <w:r>
              <w:rPr>
                <w:sz w:val="14"/>
              </w:rPr>
              <w:t>63563817</w:t>
            </w:r>
          </w:p>
        </w:tc>
        <w:tc>
          <w:tcPr>
            <w:tcW w:type="dxa" w:w="1249"/>
            <w:tcMar>
              <w:top w:w="80" w:type="dxa"/>
              <w:start w:w="90" w:type="dxa"/>
              <w:bottom w:w="80" w:type="dxa"/>
              <w:end w:w="90" w:type="dxa"/>
            </w:tcMar>
            <w:vAlign w:val="center"/>
          </w:tcPr>
          <w:p>
            <w:pPr>
              <w:jc w:val="center"/>
            </w:pPr>
            <w:r>
              <w:rPr>
                <w:sz w:val="14"/>
              </w:rPr>
              <w:t>1841014603</w:t>
            </w:r>
          </w:p>
        </w:tc>
        <w:tc>
          <w:tcPr>
            <w:tcW w:type="dxa" w:w="1249"/>
            <w:tcMar>
              <w:top w:w="80" w:type="dxa"/>
              <w:start w:w="90" w:type="dxa"/>
              <w:bottom w:w="80" w:type="dxa"/>
              <w:end w:w="90" w:type="dxa"/>
            </w:tcMar>
            <w:vAlign w:val="center"/>
          </w:tcPr>
          <w:p>
            <w:pPr>
              <w:jc w:val="center"/>
            </w:pPr>
            <w:r>
              <w:rPr>
                <w:sz w:val="14"/>
              </w:rPr>
              <w:t>3</w:t>
            </w:r>
          </w:p>
        </w:tc>
        <w:tc>
          <w:tcPr>
            <w:tcW w:type="dxa" w:w="1249"/>
            <w:tcMar>
              <w:top w:w="80" w:type="dxa"/>
              <w:start w:w="90" w:type="dxa"/>
              <w:bottom w:w="80" w:type="dxa"/>
              <w:end w:w="90" w:type="dxa"/>
            </w:tcMar>
            <w:vAlign w:val="center"/>
          </w:tcPr>
          <w:p>
            <w:pPr>
              <w:jc w:val="center"/>
            </w:pPr>
            <w:r>
              <w:rPr>
                <w:sz w:val="14"/>
              </w:rPr>
              <w:t>示例关键词C</w:t>
            </w:r>
          </w:p>
        </w:tc>
        <w:tc>
          <w:tcPr>
            <w:tcW w:type="dxa" w:w="1249"/>
            <w:tcMar>
              <w:top w:w="80" w:type="dxa"/>
              <w:start w:w="90" w:type="dxa"/>
              <w:bottom w:w="80" w:type="dxa"/>
              <w:end w:w="90" w:type="dxa"/>
            </w:tcMar>
            <w:vAlign w:val="center"/>
          </w:tcPr>
          <w:p>
            <w:pPr>
              <w:jc w:val="center"/>
            </w:pPr>
            <w:r>
              <w:rPr>
                <w:sz w:val="14"/>
              </w:rPr>
            </w:r>
          </w:p>
        </w:tc>
        <w:tc>
          <w:tcPr>
            <w:tcW w:type="dxa" w:w="1249"/>
            <w:tcMar>
              <w:top w:w="80" w:type="dxa"/>
              <w:start w:w="90" w:type="dxa"/>
              <w:bottom w:w="80" w:type="dxa"/>
              <w:end w:w="90" w:type="dxa"/>
            </w:tcMar>
            <w:vAlign w:val="center"/>
          </w:tcPr>
          <w:p>
            <w:pPr>
              <w:jc w:val="center"/>
            </w:pPr>
            <w:r>
              <w:rPr>
                <w:sz w:val="14"/>
              </w:rPr>
            </w:r>
          </w:p>
        </w:tc>
        <w:tc>
          <w:tcPr>
            <w:tcW w:type="dxa" w:w="1249"/>
            <w:tcMar>
              <w:top w:w="80" w:type="dxa"/>
              <w:start w:w="90" w:type="dxa"/>
              <w:bottom w:w="80" w:type="dxa"/>
              <w:end w:w="90" w:type="dxa"/>
            </w:tcMar>
            <w:vAlign w:val="center"/>
          </w:tcPr>
          <w:p>
            <w:pPr>
              <w:jc w:val="center"/>
            </w:pPr>
            <w:r>
              <w:rPr>
                <w:sz w:val="14"/>
              </w:rPr>
            </w:r>
          </w:p>
        </w:tc>
        <w:tc>
          <w:tcPr>
            <w:tcW w:type="dxa" w:w="1249"/>
            <w:tcMar>
              <w:top w:w="80" w:type="dxa"/>
              <w:start w:w="90" w:type="dxa"/>
              <w:bottom w:w="80" w:type="dxa"/>
              <w:end w:w="90" w:type="dxa"/>
            </w:tcMar>
            <w:vAlign w:val="center"/>
          </w:tcPr>
          <w:p>
            <w:pPr>
              <w:jc w:val="center"/>
            </w:pPr>
            <w:r>
              <w:rPr>
                <w:sz w:val="14"/>
              </w:rPr>
              <w:t>示例关键词K</w:t>
            </w:r>
          </w:p>
        </w:tc>
      </w:tr>
    </w:tbl>
    <w:p>
      <w:pPr>
        <w:spacing w:after="20"/>
      </w:pPr>
    </w:p>
    <w:p>
      <w:r>
        <w:t>由表10可见，同一方案—推广单元的五类关键词分别向下排列；某一类别数量较少时，对应单元格留空。A、B列建议逐行重复填写，便于程序核验；C列是组内结果行号，不是关键词编号。</w:t>
      </w:r>
    </w:p>
    <w:p>
      <w:pPr>
        <w:pStyle w:val="ListBullet"/>
      </w:pPr>
      <w:r>
        <w:t>不修改工作表名称、列名、列顺序及模板格式。</w:t>
      </w:r>
    </w:p>
    <w:p>
      <w:pPr>
        <w:pStyle w:val="ListBullet"/>
      </w:pPr>
      <w:r>
        <w:t>同一关键词跨推广单元出现时分别分类和填写。</w:t>
      </w:r>
    </w:p>
    <w:p>
      <w:pPr>
        <w:pStyle w:val="ListBullet"/>
      </w:pPr>
      <w:r>
        <w:t>边界敏感词仍写入其基准正式类别，不增加第六列。</w:t>
      </w:r>
    </w:p>
    <w:p>
      <w:pPr>
        <w:pStyle w:val="ListBullet"/>
      </w:pPr>
      <w:r>
        <w:t>每条关键词记录只能出现一次，五类记录总数必须等于2227。</w:t>
      </w:r>
    </w:p>
    <w:p>
      <w:pPr>
        <w:spacing w:before="60" w:after="120"/>
        <w:jc w:val="center"/>
      </w:pPr>
      <w:r>
        <w:rPr>
          <w:rFonts w:ascii="Cambria Math" w:hAnsi="Cambria Math" w:eastAsia="Cambria Math"/>
          <w:i/>
          <w:sz w:val="24"/>
        </w:rPr>
        <w:t>N_gold＋N_key＋N_potential＋N_problem＋N_invalid＝2227</w:t>
      </w:r>
    </w:p>
    <w:p>
      <w:r>
        <w:t>当前只看到附件2截图，尚未获得原始result2.xlsx文件。正式生成提交文件时必须使用原模板，以确保工作表名称、格式、公式区域和列结构完全一致。</w:t>
      </w:r>
    </w:p>
    <w:p>
      <w:pPr>
        <w:pStyle w:val="Heading1"/>
      </w:pPr>
      <w:r>
        <w:t>十三 Excel或Python实施流程</w:t>
      </w:r>
    </w:p>
    <w:p>
      <w:pPr>
        <w:pStyle w:val="ListNumber"/>
      </w:pPr>
      <w:r>
        <w:t>读取Sheet3并保留“序号、关键词、方案ID、推广单元ID”作为唯一定位字段。</w:t>
      </w:r>
    </w:p>
    <w:p>
      <w:pPr>
        <w:pStyle w:val="ListNumber"/>
      </w:pPr>
      <w:r>
        <w:t>建立无效词标记、时长秒、浏览深度、留存率及质量缺失标记。</w:t>
      </w:r>
    </w:p>
    <w:p>
      <w:pPr>
        <w:pStyle w:val="ListNumber"/>
      </w:pPr>
      <w:r>
        <w:t>对1337条活跃记录完成缩尾、对数变换和向量标准化。</w:t>
      </w:r>
    </w:p>
    <w:p>
      <w:pPr>
        <w:pStyle w:val="ListNumber"/>
      </w:pPr>
      <w:r>
        <w:t>按等权TOPSIS计算Sᵢ，以成本和效益中位数确定正式类别。</w:t>
      </w:r>
    </w:p>
    <w:p>
      <w:pPr>
        <w:pStyle w:val="ListNumber"/>
      </w:pPr>
      <w:r>
        <w:t>运行流量优先和质量优先两种权重，生成稳定性标签。</w:t>
      </w:r>
    </w:p>
    <w:p>
      <w:pPr>
        <w:pStyle w:val="ListNumber"/>
      </w:pPr>
      <w:r>
        <w:t>按方案ID和推广单元ID分组，将五类关键词分别排序并写入模板D至H列。</w:t>
      </w:r>
    </w:p>
    <w:p>
      <w:pPr>
        <w:pStyle w:val="ListNumber"/>
      </w:pPr>
      <w:r>
        <w:t>核验2227条记录无遗漏、无重复，类别名称严格使用题目原文。</w:t>
      </w:r>
    </w:p>
    <w:p>
      <w:pPr>
        <w:pStyle w:val="Heading1"/>
      </w:pPr>
      <w:r>
        <w:t>十四 可直接写入论文的方法段</w:t>
      </w:r>
    </w:p>
    <w:p>
      <w:r>
        <w:t>本文以“方案ID—推广单元ID—关键词”记录为分类对象。首先，将消费额和点击量均为0的记录识别为无效词，其余活跃关键词进入成本—效益分类。成本维度采用关键词全年消费额；效益维度从流量规模和点击后访问质量出发，选取点击量、浏览深度、用户留存率和平均访问时长四项指标，经缩尾、对数变换和向量标准化后，采用等权TOPSIS计算综合效益得分。以活跃关键词消费额和效益得分的中位数为相对高低阈值，将关键词划分为黄金词、重点词、潜力词和问题词。进一步设置等权、流量优先和质量优先三种权重情景进行敏感性检验；三种情景分类完全一致的记录视为稳定词，其余标记为边界敏感词，但正式结果仍按基准等权方案输出。</w:t>
      </w:r>
    </w:p>
    <w:p>
      <w:pPr>
        <w:pStyle w:val="Heading1"/>
      </w:pPr>
      <w:r>
        <w:t>十五 完成前核对</w:t>
      </w:r>
    </w:p>
    <w:p>
      <w:pPr>
        <w:pStyle w:val="ListBullet"/>
      </w:pPr>
      <w:r>
        <w:t>□ 无效词先于TOPSIS识别，未参与效益中位数计算。</w:t>
      </w:r>
    </w:p>
    <w:p>
      <w:pPr>
        <w:pStyle w:val="ListBullet"/>
      </w:pPr>
      <w:r>
        <w:t>□ 没有将同一关键词跨单元记录错误合并。</w:t>
      </w:r>
    </w:p>
    <w:p>
      <w:pPr>
        <w:pStyle w:val="ListBullet"/>
      </w:pPr>
      <w:r>
        <w:t>□ 消费额是正式成本指标，CPC只作辅助解释。</w:t>
      </w:r>
    </w:p>
    <w:p>
      <w:pPr>
        <w:pStyle w:val="ListBullet"/>
      </w:pPr>
      <w:r>
        <w:t>□ 点击量和原始浏览量没有作为两个重复规模指标。</w:t>
      </w:r>
    </w:p>
    <w:p>
      <w:pPr>
        <w:pStyle w:val="ListBullet"/>
      </w:pPr>
      <w:r>
        <w:t>□ 缺失时长没有直接填0。</w:t>
      </w:r>
    </w:p>
    <w:p>
      <w:pPr>
        <w:pStyle w:val="ListBullet"/>
      </w:pPr>
      <w:r>
        <w:t>□ 敏感词没有作为第六类写入模板。</w:t>
      </w:r>
    </w:p>
    <w:p>
      <w:pPr>
        <w:pStyle w:val="ListBullet"/>
      </w:pPr>
      <w:r>
        <w:t>□ 五类数量之和等于2227。</w:t>
      </w:r>
    </w:p>
    <w:p>
      <w:pPr>
        <w:pStyle w:val="ListBullet"/>
      </w:pPr>
      <w:r>
        <w:t>□ 正式文件严格使用附件2原始模板。</w:t>
      </w:r>
    </w:p>
    <w:sectPr w:rsidR="00FC693F" w:rsidRPr="0006063C" w:rsidSect="00034616">
      <w:footerReference w:type="default" r:id="rId13"/>
      <w:pgSz w:w="12240" w:h="15840"/>
      <w:pgMar w:top="1008" w:right="1123" w:bottom="95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E题问题2关键词分类最终分析方案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90"/>
    </w:pPr>
    <w:rPr>
      <w:rFonts w:ascii="宋体" w:hAnsi="宋体"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黑体" w:hAnsi="黑体" w:eastAsia="黑体"/>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黑体" w:hAnsi="黑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