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- 2026-08-26</w:t>
      </w:r>
    </w:p>
    <w:p>
      <w:pPr>
        <w:pStyle w:val="ListBullet"/>
      </w:pPr>
      <w:r>
        <w:t>生成时间（美东）：2026-08-26 21:36:10 EDT</w:t>
      </w:r>
    </w:p>
    <w:p>
      <w:pPr>
        <w:pStyle w:val="ListBullet"/>
      </w:pPr>
      <w:r>
        <w:t>最新可用交易日：2026-08-26</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ERAS</w:t>
            </w:r>
          </w:p>
        </w:tc>
        <w:tc>
          <w:tcPr>
            <w:tcW w:type="dxa" w:w="960"/>
          </w:tcPr>
          <w:p>
            <w:r>
              <w:t>Erasca, Inc.</w:t>
            </w:r>
          </w:p>
        </w:tc>
        <w:tc>
          <w:tcPr>
            <w:tcW w:type="dxa" w:w="960"/>
          </w:tcPr>
          <w:p>
            <w:r>
              <w:t>A 强信号</w:t>
            </w:r>
          </w:p>
        </w:tc>
        <w:tc>
          <w:tcPr>
            <w:tcW w:type="dxa" w:w="960"/>
          </w:tcPr>
          <w:p>
            <w:r>
              <w:t>布林带向上开口（最近2天）；成交量放大；放量突破上轨-强；中轨反弹并接近上轨</w:t>
            </w:r>
          </w:p>
        </w:tc>
        <w:tc>
          <w:tcPr>
            <w:tcW w:type="dxa" w:w="960"/>
          </w:tcPr>
          <w:p>
            <w:r>
              <w:t>突破上轨</w:t>
            </w:r>
          </w:p>
        </w:tc>
        <w:tc>
          <w:tcPr>
            <w:tcW w:type="dxa" w:w="960"/>
          </w:tcPr>
          <w:p>
            <w:r>
              <w:t>9.82%</w:t>
            </w:r>
          </w:p>
        </w:tc>
        <w:tc>
          <w:tcPr>
            <w:tcW w:type="dxa" w:w="960"/>
          </w:tcPr>
          <w:p>
            <w:r>
              <w:t>1.053</w:t>
            </w:r>
          </w:p>
        </w:tc>
        <w:tc>
          <w:tcPr>
            <w:tcW w:type="dxa" w:w="960"/>
          </w:tcPr>
          <w:p>
            <w:r>
              <w:t>2.45</w:t>
            </w:r>
          </w:p>
        </w:tc>
        <w:tc>
          <w:tcPr>
            <w:tcW w:type="dxa" w:w="960"/>
          </w:tcPr>
          <w:p>
            <w:r>
              <w:t>股价放量突破布林线上轨，说明短线多头动能较强，可能进入强势上涨阶段，但也要注意短线过热和回</w:t>
            </w:r>
          </w:p>
        </w:tc>
      </w:tr>
      <w:tr>
        <w:tc>
          <w:tcPr>
            <w:tcW w:type="dxa" w:w="960"/>
          </w:tcPr>
          <w:p>
            <w:r>
              <w:t>OKLO</w:t>
            </w:r>
          </w:p>
        </w:tc>
        <w:tc>
          <w:tcPr>
            <w:tcW w:type="dxa" w:w="960"/>
          </w:tcPr>
          <w:p>
            <w:r>
              <w:t>Oklo</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21.85%</w:t>
            </w:r>
          </w:p>
        </w:tc>
        <w:tc>
          <w:tcPr>
            <w:tcW w:type="dxa" w:w="960"/>
          </w:tcPr>
          <w:p>
            <w:r>
              <w:t>0.336</w:t>
            </w:r>
          </w:p>
        </w:tc>
        <w:tc>
          <w:tcPr>
            <w:tcW w:type="dxa" w:w="960"/>
          </w:tcPr>
          <w:p>
            <w:r>
              <w:t>1.82</w:t>
            </w:r>
          </w:p>
        </w:tc>
        <w:tc>
          <w:tcPr>
            <w:tcW w:type="dxa" w:w="960"/>
          </w:tcPr>
          <w:p>
            <w:r>
              <w:t>布林带收口，说明波动率下降，股价可能处于蓄势阶段，但方向尚未确认。</w:t>
            </w:r>
          </w:p>
        </w:tc>
      </w:tr>
      <w:tr>
        <w:tc>
          <w:tcPr>
            <w:tcW w:type="dxa" w:w="960"/>
          </w:tcPr>
          <w:p>
            <w:r>
              <w:t>SMR</w:t>
            </w:r>
          </w:p>
        </w:tc>
        <w:tc>
          <w:tcPr>
            <w:tcW w:type="dxa" w:w="960"/>
          </w:tcPr>
          <w:p>
            <w:r>
              <w:t>NuScale Power</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17.44%</w:t>
            </w:r>
          </w:p>
        </w:tc>
        <w:tc>
          <w:tcPr>
            <w:tcW w:type="dxa" w:w="960"/>
          </w:tcPr>
          <w:p>
            <w:r>
              <w:t>0.487</w:t>
            </w:r>
          </w:p>
        </w:tc>
        <w:tc>
          <w:tcPr>
            <w:tcW w:type="dxa" w:w="960"/>
          </w:tcPr>
          <w:p>
            <w:r>
              <w:t>1.51</w:t>
            </w:r>
          </w:p>
        </w:tc>
        <w:tc>
          <w:tcPr>
            <w:tcW w:type="dxa" w:w="960"/>
          </w:tcPr>
          <w:p>
            <w:r>
              <w:t>布林带收口，说明波动率下降，股价可能处于蓄势阶段，但方向尚未确认。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12.12%</w:t>
            </w:r>
          </w:p>
        </w:tc>
        <w:tc>
          <w:tcPr>
            <w:tcW w:type="dxa" w:w="960"/>
          </w:tcPr>
          <w:p>
            <w:r>
              <w:t>0.675</w:t>
            </w:r>
          </w:p>
        </w:tc>
        <w:tc>
          <w:tcPr>
            <w:tcW w:type="dxa" w:w="960"/>
          </w:tcPr>
          <w:p>
            <w:r>
              <w:t>1.00</w:t>
            </w:r>
          </w:p>
        </w:tc>
        <w:tc>
          <w:tcPr>
            <w:tcW w:type="dxa" w:w="960"/>
          </w:tcPr>
          <w:p>
            <w:r>
              <w:t>布林带收口，说明波动率下降，股价可能处于蓄势阶段，但方向尚未确认。</w:t>
            </w:r>
          </w:p>
        </w:tc>
      </w:tr>
      <w:tr>
        <w:tc>
          <w:tcPr>
            <w:tcW w:type="dxa" w:w="960"/>
          </w:tcPr>
          <w:p>
            <w:r>
              <w:t>IREN</w:t>
            </w:r>
          </w:p>
        </w:tc>
        <w:tc>
          <w:tcPr>
            <w:tcW w:type="dxa" w:w="960"/>
          </w:tcPr>
          <w:p>
            <w:r>
              <w:t>IREN LIMITED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22.42%</w:t>
            </w:r>
          </w:p>
        </w:tc>
        <w:tc>
          <w:tcPr>
            <w:tcW w:type="dxa" w:w="960"/>
          </w:tcPr>
          <w:p>
            <w:r>
              <w:t>0.343</w:t>
            </w:r>
          </w:p>
        </w:tc>
        <w:tc>
          <w:tcPr>
            <w:tcW w:type="dxa" w:w="960"/>
          </w:tcPr>
          <w:p>
            <w:r>
              <w:t>0.83</w:t>
            </w:r>
          </w:p>
        </w:tc>
        <w:tc>
          <w:tcPr>
            <w:tcW w:type="dxa" w:w="960"/>
          </w:tcPr>
          <w:p>
            <w:r>
              <w:t>布林带收口，说明波动率下降，股价可能处于蓄势阶段，但方向尚未确认。</w:t>
            </w:r>
          </w:p>
        </w:tc>
      </w:tr>
      <w:tr>
        <w:tc>
          <w:tcPr>
            <w:tcW w:type="dxa" w:w="960"/>
          </w:tcPr>
          <w:p>
            <w:r>
              <w:t>XE</w:t>
            </w:r>
          </w:p>
        </w:tc>
        <w:tc>
          <w:tcPr>
            <w:tcW w:type="dxa" w:w="960"/>
          </w:tcPr>
          <w:p>
            <w:r>
              <w:t>X-energy</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34.53%</w:t>
            </w:r>
          </w:p>
        </w:tc>
        <w:tc>
          <w:tcPr>
            <w:tcW w:type="dxa" w:w="960"/>
          </w:tcPr>
          <w:p>
            <w:r>
              <w:t>0.325</w:t>
            </w:r>
          </w:p>
        </w:tc>
        <w:tc>
          <w:tcPr>
            <w:tcW w:type="dxa" w:w="960"/>
          </w:tcPr>
          <w:p>
            <w:r>
              <w:t>0.83</w:t>
            </w:r>
          </w:p>
        </w:tc>
        <w:tc>
          <w:tcPr>
            <w:tcW w:type="dxa" w:w="960"/>
          </w:tcPr>
          <w:p>
            <w:r>
              <w:t>布林带收口，说明波动率下降，股价可能处于蓄势阶段，但方向尚未确认。</w:t>
            </w:r>
          </w:p>
        </w:tc>
      </w:tr>
      <w:tr>
        <w:tc>
          <w:tcPr>
            <w:tcW w:type="dxa" w:w="960"/>
          </w:tcPr>
          <w:p>
            <w:r>
              <w:t>ORCL</w:t>
            </w:r>
          </w:p>
        </w:tc>
        <w:tc>
          <w:tcPr>
            <w:tcW w:type="dxa" w:w="960"/>
          </w:tcPr>
          <w:p>
            <w:r>
              <w:t>Oracle</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18.04%</w:t>
            </w:r>
          </w:p>
        </w:tc>
        <w:tc>
          <w:tcPr>
            <w:tcW w:type="dxa" w:w="960"/>
          </w:tcPr>
          <w:p>
            <w:r>
              <w:t>0.659</w:t>
            </w:r>
          </w:p>
        </w:tc>
        <w:tc>
          <w:tcPr>
            <w:tcW w:type="dxa" w:w="960"/>
          </w:tcPr>
          <w:p>
            <w:r>
              <w:t>0.68</w:t>
            </w:r>
          </w:p>
        </w:tc>
        <w:tc>
          <w:tcPr>
            <w:tcW w:type="dxa" w:w="960"/>
          </w:tcPr>
          <w:p>
            <w:r>
              <w:t>布林带收口，说明波动率下降，股价可能处于蓄势阶段，但方向尚未确认。</w:t>
            </w:r>
          </w:p>
        </w:tc>
      </w:tr>
      <w:tr>
        <w:tc>
          <w:tcPr>
            <w:tcW w:type="dxa" w:w="960"/>
          </w:tcPr>
          <w:p>
            <w:r>
              <w:t>IONQ</w:t>
            </w:r>
          </w:p>
        </w:tc>
        <w:tc>
          <w:tcPr>
            <w:tcW w:type="dxa" w:w="960"/>
          </w:tcPr>
          <w:p>
            <w:r>
              <w:t>IonQ</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28.24%</w:t>
            </w:r>
          </w:p>
        </w:tc>
        <w:tc>
          <w:tcPr>
            <w:tcW w:type="dxa" w:w="960"/>
          </w:tcPr>
          <w:p>
            <w:r>
              <w:t>0.321</w:t>
            </w:r>
          </w:p>
        </w:tc>
        <w:tc>
          <w:tcPr>
            <w:tcW w:type="dxa" w:w="960"/>
          </w:tcPr>
          <w:p>
            <w:r>
              <w:t>0.65</w:t>
            </w:r>
          </w:p>
        </w:tc>
        <w:tc>
          <w:tcPr>
            <w:tcW w:type="dxa" w:w="960"/>
          </w:tcPr>
          <w:p>
            <w:r>
              <w:t>布林带收口，说明波动率下降，股价可能处于蓄势阶段，但方向尚未确认。</w:t>
            </w:r>
          </w:p>
        </w:tc>
      </w:tr>
      <w:tr>
        <w:tc>
          <w:tcPr>
            <w:tcW w:type="dxa" w:w="960"/>
          </w:tcPr>
          <w:p>
            <w:r>
              <w:t>AMD</w:t>
            </w:r>
          </w:p>
        </w:tc>
        <w:tc>
          <w:tcPr>
            <w:tcW w:type="dxa" w:w="960"/>
          </w:tcPr>
          <w:p>
            <w:r>
              <w:t>Advanced Micro Devices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12.28%</w:t>
            </w:r>
          </w:p>
        </w:tc>
        <w:tc>
          <w:tcPr>
            <w:tcW w:type="dxa" w:w="960"/>
          </w:tcPr>
          <w:p>
            <w:r>
              <w:t>0.465</w:t>
            </w:r>
          </w:p>
        </w:tc>
        <w:tc>
          <w:tcPr>
            <w:tcW w:type="dxa" w:w="960"/>
          </w:tcPr>
          <w:p>
            <w:r>
              <w:t>0.58</w:t>
            </w:r>
          </w:p>
        </w:tc>
        <w:tc>
          <w:tcPr>
            <w:tcW w:type="dxa" w:w="960"/>
          </w:tcPr>
          <w:p>
            <w:r>
              <w:t>布林带收口，说明波动率下降，股价可能处于蓄势阶段，但方向尚未确认。</w:t>
            </w:r>
          </w:p>
        </w:tc>
      </w:tr>
      <w:tr>
        <w:tc>
          <w:tcPr>
            <w:tcW w:type="dxa" w:w="960"/>
          </w:tcPr>
          <w:p>
            <w:r>
              <w:t>MU</w:t>
            </w:r>
          </w:p>
        </w:tc>
        <w:tc>
          <w:tcPr>
            <w:tcW w:type="dxa" w:w="960"/>
          </w:tcPr>
          <w:p>
            <w:r>
              <w:t>Micron Technology,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21.45%</w:t>
            </w:r>
          </w:p>
        </w:tc>
        <w:tc>
          <w:tcPr>
            <w:tcW w:type="dxa" w:w="960"/>
          </w:tcPr>
          <w:p>
            <w:r>
              <w:t>0.633</w:t>
            </w:r>
          </w:p>
        </w:tc>
        <w:tc>
          <w:tcPr>
            <w:tcW w:type="dxa" w:w="960"/>
          </w:tcPr>
          <w:p>
            <w:r>
              <w:t>0.51</w:t>
            </w:r>
          </w:p>
        </w:tc>
        <w:tc>
          <w:tcPr>
            <w:tcW w:type="dxa" w:w="960"/>
          </w:tcPr>
          <w:p>
            <w:r>
              <w:t>布林带收口，说明波动率下降，股价可能处于蓄势阶段，但方向尚未确认。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30.83%</w:t>
            </w:r>
          </w:p>
        </w:tc>
        <w:tc>
          <w:tcPr>
            <w:tcW w:type="dxa" w:w="960"/>
          </w:tcPr>
          <w:p>
            <w:r>
              <w:t>0.395</w:t>
            </w:r>
          </w:p>
        </w:tc>
        <w:tc>
          <w:tcPr>
            <w:tcW w:type="dxa" w:w="960"/>
          </w:tcPr>
          <w:p>
            <w:r>
              <w:t>0.46</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42.81%</w:t>
            </w:r>
          </w:p>
        </w:tc>
        <w:tc>
          <w:tcPr>
            <w:tcW w:type="dxa" w:w="960"/>
          </w:tcPr>
          <w:p>
            <w:r>
              <w:t>0.464</w:t>
            </w:r>
          </w:p>
        </w:tc>
        <w:tc>
          <w:tcPr>
            <w:tcW w:type="dxa" w:w="960"/>
          </w:tcPr>
          <w:p>
            <w:r>
              <w:t>0.14</w:t>
            </w:r>
          </w:p>
        </w:tc>
        <w:tc>
          <w:tcPr>
            <w:tcW w:type="dxa" w:w="960"/>
          </w:tcPr>
          <w:p>
            <w:r>
              <w:t>布林带收口，说明波动率下降，股价可能处于蓄势阶段，但方向尚未确认。</w:t>
            </w:r>
          </w:p>
        </w:tc>
      </w:tr>
    </w:tbl>
    <w:p>
      <w:pPr>
        <w:pStyle w:val="Heading2"/>
      </w:pPr>
      <w:r>
        <w:t>二、重点结论</w:t>
      </w:r>
    </w:p>
    <w:p>
      <w:pPr>
        <w:pStyle w:val="ListBullet"/>
      </w:pPr>
      <w:r>
        <w:t>强信号：ERAS。</w:t>
      </w:r>
    </w:p>
    <w:p>
      <w:pPr>
        <w:pStyle w:val="ListBullet"/>
      </w:pPr>
      <w:r>
        <w:t>中等信号：无。</w:t>
      </w:r>
    </w:p>
    <w:p>
      <w:pPr>
        <w:pStyle w:val="ListBullet"/>
      </w:pPr>
      <w:r>
        <w:t>观察信号：OKLO, SMR, QCOM, IREN, XE, ORCL, IONQ, AMD, MU, POET, SIVEF。</w:t>
      </w:r>
    </w:p>
    <w:p>
      <w:pPr>
        <w:pStyle w:val="ListBullet"/>
      </w:pPr>
      <w:r>
        <w:t>今日优先复核：ERAS, OKLO, SMR, QCOM, IREN。优先看是否放量、能否站稳上轨或中轨。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ERAS - Erasca, Inc.</w:t>
      </w:r>
    </w:p>
    <w:p>
      <w:pPr>
        <w:pStyle w:val="ListBullet"/>
      </w:pPr>
      <w:r>
        <w:t>信号等级：A 强信号</w:t>
      </w:r>
    </w:p>
    <w:p>
      <w:pPr>
        <w:pStyle w:val="ListBullet"/>
      </w:pPr>
      <w:r>
        <w:t>最新收盘价：$19.15</w:t>
      </w:r>
    </w:p>
    <w:p>
      <w:pPr>
        <w:pStyle w:val="ListBullet"/>
      </w:pPr>
      <w:r>
        <w:t>BOLL：上轨 $19.05；中轨 $18.16；下轨 $17.27</w:t>
      </w:r>
    </w:p>
    <w:p>
      <w:pPr>
        <w:pStyle w:val="ListBullet"/>
      </w:pPr>
      <w:r>
        <w:t>Bandwidth：9.82%；历史分位：3.57%；%B：1.053</w:t>
      </w:r>
    </w:p>
    <w:p>
      <w:pPr>
        <w:pStyle w:val="ListBullet"/>
      </w:pPr>
      <w:r>
        <w:t>成交量：当日 7690448；20日均量 3137187；量比 2.45</w:t>
      </w:r>
    </w:p>
    <w:p>
      <w:pPr>
        <w:pStyle w:val="ListBullet"/>
      </w:pPr>
      <w:r>
        <w:t>触发信号：布林带向上开口（最近2天）；成交量放大；放量突破上轨-强；中轨反弹并接近上轨；成交量放大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OKLO - Oklo</w:t>
      </w:r>
    </w:p>
    <w:p>
      <w:pPr>
        <w:pStyle w:val="ListBullet"/>
      </w:pPr>
      <w:r>
        <w:t>信号等级：C 观察信号</w:t>
      </w:r>
    </w:p>
    <w:p>
      <w:pPr>
        <w:pStyle w:val="ListBullet"/>
      </w:pPr>
      <w:r>
        <w:t>最新收盘价：$41.60</w:t>
      </w:r>
    </w:p>
    <w:p>
      <w:pPr>
        <w:pStyle w:val="ListBullet"/>
      </w:pPr>
      <w:r>
        <w:t>BOLL：上轨 $47.87；中轨 $43.15；下轨 $38.44</w:t>
      </w:r>
    </w:p>
    <w:p>
      <w:pPr>
        <w:pStyle w:val="ListBullet"/>
      </w:pPr>
      <w:r>
        <w:t>Bandwidth：21.85%；历史分位：7.74%；%B：0.336</w:t>
      </w:r>
    </w:p>
    <w:p>
      <w:pPr>
        <w:pStyle w:val="ListBullet"/>
      </w:pPr>
      <w:r>
        <w:t>成交量：当日 18231940；20日均量 9999862；量比 1.82</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SMR - NuScale Power</w:t>
      </w:r>
    </w:p>
    <w:p>
      <w:pPr>
        <w:pStyle w:val="ListBullet"/>
      </w:pPr>
      <w:r>
        <w:t>信号等级：C 观察信号</w:t>
      </w:r>
    </w:p>
    <w:p>
      <w:pPr>
        <w:pStyle w:val="ListBullet"/>
      </w:pPr>
      <w:r>
        <w:t>最新收盘价：$9.27</w:t>
      </w:r>
    </w:p>
    <w:p>
      <w:pPr>
        <w:pStyle w:val="ListBullet"/>
      </w:pPr>
      <w:r>
        <w:t>BOLL：上轨 $10.10；中轨 $9.29；下轨 $8.48</w:t>
      </w:r>
    </w:p>
    <w:p>
      <w:pPr>
        <w:pStyle w:val="ListBullet"/>
      </w:pPr>
      <w:r>
        <w:t>Bandwidth：17.44%；历史分位：1.79%；%B：0.487</w:t>
      </w:r>
    </w:p>
    <w:p>
      <w:pPr>
        <w:pStyle w:val="ListBullet"/>
      </w:pPr>
      <w:r>
        <w:t>成交量：当日 51432002；20日均量 34129240；量比 1.51</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QCOM - QUALCOMM Incorporated</w:t>
      </w:r>
    </w:p>
    <w:p>
      <w:pPr>
        <w:pStyle w:val="ListBullet"/>
      </w:pPr>
      <w:r>
        <w:t>信号等级：C 观察信号</w:t>
      </w:r>
    </w:p>
    <w:p>
      <w:pPr>
        <w:pStyle w:val="ListBullet"/>
      </w:pPr>
      <w:r>
        <w:t>最新收盘价：$163.72</w:t>
      </w:r>
    </w:p>
    <w:p>
      <w:pPr>
        <w:pStyle w:val="ListBullet"/>
      </w:pPr>
      <w:r>
        <w:t>BOLL：上轨 $170.03；中轨 $160.32；下轨 $150.60</w:t>
      </w:r>
    </w:p>
    <w:p>
      <w:pPr>
        <w:pStyle w:val="ListBullet"/>
      </w:pPr>
      <w:r>
        <w:t>Bandwidth：12.12%；历史分位：25.60%；%B：0.675</w:t>
      </w:r>
    </w:p>
    <w:p>
      <w:pPr>
        <w:pStyle w:val="ListBullet"/>
      </w:pPr>
      <w:r>
        <w:t>成交量：当日 10419287；20日均量 10462169；量比 1.00</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IREN - IREN LIMITED</w:t>
      </w:r>
    </w:p>
    <w:p>
      <w:pPr>
        <w:pStyle w:val="ListBullet"/>
      </w:pPr>
      <w:r>
        <w:t>信号等级：C 观察信号</w:t>
      </w:r>
    </w:p>
    <w:p>
      <w:pPr>
        <w:pStyle w:val="ListBullet"/>
      </w:pPr>
      <w:r>
        <w:t>最新收盘价：$39.58</w:t>
      </w:r>
    </w:p>
    <w:p>
      <w:pPr>
        <w:pStyle w:val="ListBullet"/>
      </w:pPr>
      <w:r>
        <w:t>BOLL：上轨 $45.62；中轨 $41.03；下轨 $36.43</w:t>
      </w:r>
    </w:p>
    <w:p>
      <w:pPr>
        <w:pStyle w:val="ListBullet"/>
      </w:pPr>
      <w:r>
        <w:t>Bandwidth：22.42%；历史分位：10.71%；%B：0.343</w:t>
      </w:r>
    </w:p>
    <w:p>
      <w:pPr>
        <w:pStyle w:val="ListBullet"/>
      </w:pPr>
      <w:r>
        <w:t>成交量：当日 37445517；20日均量 45074261；量比 0.83</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XE - X-energy</w:t>
      </w:r>
    </w:p>
    <w:p>
      <w:pPr>
        <w:pStyle w:val="ListBullet"/>
      </w:pPr>
      <w:r>
        <w:t>信号等级：C 观察信号</w:t>
      </w:r>
    </w:p>
    <w:p>
      <w:pPr>
        <w:pStyle w:val="ListBullet"/>
      </w:pPr>
      <w:r>
        <w:t>最新收盘价：$18.26</w:t>
      </w:r>
    </w:p>
    <w:p>
      <w:pPr>
        <w:pStyle w:val="ListBullet"/>
      </w:pPr>
      <w:r>
        <w:t>BOLL：上轨 $22.79；中轨 $19.44；下轨 $16.08</w:t>
      </w:r>
    </w:p>
    <w:p>
      <w:pPr>
        <w:pStyle w:val="ListBullet"/>
      </w:pPr>
      <w:r>
        <w:t>Bandwidth：34.53%；历史分位：29.85%；%B：0.325</w:t>
      </w:r>
    </w:p>
    <w:p>
      <w:pPr>
        <w:pStyle w:val="ListBullet"/>
      </w:pPr>
      <w:r>
        <w:t>成交量：当日 4680697；20日均量 5672745；量比 0.83</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ORCL - Oracle</w:t>
      </w:r>
    </w:p>
    <w:p>
      <w:pPr>
        <w:pStyle w:val="ListBullet"/>
      </w:pPr>
      <w:r>
        <w:t>信号等级：C 观察信号</w:t>
      </w:r>
    </w:p>
    <w:p>
      <w:pPr>
        <w:pStyle w:val="ListBullet"/>
      </w:pPr>
      <w:r>
        <w:t>最新收盘价：$148.87</w:t>
      </w:r>
    </w:p>
    <w:p>
      <w:pPr>
        <w:pStyle w:val="ListBullet"/>
      </w:pPr>
      <w:r>
        <w:t>BOLL：上轨 $157.77；中轨 $144.72；下轨 $131.66</w:t>
      </w:r>
    </w:p>
    <w:p>
      <w:pPr>
        <w:pStyle w:val="ListBullet"/>
      </w:pPr>
      <w:r>
        <w:t>Bandwidth：18.04%；历史分位：25.60%；%B：0.659</w:t>
      </w:r>
    </w:p>
    <w:p>
      <w:pPr>
        <w:pStyle w:val="ListBullet"/>
      </w:pPr>
      <w:r>
        <w:t>成交量：当日 18073128；20日均量 26482716；量比 0.68</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IONQ - IonQ</w:t>
      </w:r>
    </w:p>
    <w:p>
      <w:pPr>
        <w:pStyle w:val="ListBullet"/>
      </w:pPr>
      <w:r>
        <w:t>信号等级：C 观察信号</w:t>
      </w:r>
    </w:p>
    <w:p>
      <w:pPr>
        <w:pStyle w:val="ListBullet"/>
      </w:pPr>
      <w:r>
        <w:t>最新收盘价：$40.03</w:t>
      </w:r>
    </w:p>
    <w:p>
      <w:pPr>
        <w:pStyle w:val="ListBullet"/>
      </w:pPr>
      <w:r>
        <w:t>BOLL：上轨 $48.11；中轨 $42.16；下轨 $36.20</w:t>
      </w:r>
    </w:p>
    <w:p>
      <w:pPr>
        <w:pStyle w:val="ListBullet"/>
      </w:pPr>
      <w:r>
        <w:t>Bandwidth：28.24%；历史分位：17.26%；%B：0.321</w:t>
      </w:r>
    </w:p>
    <w:p>
      <w:pPr>
        <w:pStyle w:val="ListBullet"/>
      </w:pPr>
      <w:r>
        <w:t>成交量：当日 12810919；20日均量 19734556；量比 0.65</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AMD - Advanced Micro Devices</w:t>
      </w:r>
    </w:p>
    <w:p>
      <w:pPr>
        <w:pStyle w:val="ListBullet"/>
      </w:pPr>
      <w:r>
        <w:t>信号等级：C 观察信号</w:t>
      </w:r>
    </w:p>
    <w:p>
      <w:pPr>
        <w:pStyle w:val="ListBullet"/>
      </w:pPr>
      <w:r>
        <w:t>最新收盘价：$480.93</w:t>
      </w:r>
    </w:p>
    <w:p>
      <w:pPr>
        <w:pStyle w:val="ListBullet"/>
      </w:pPr>
      <w:r>
        <w:t>BOLL：上轨 $512.65；中轨 $483.00；下轨 $453.35</w:t>
      </w:r>
    </w:p>
    <w:p>
      <w:pPr>
        <w:pStyle w:val="ListBullet"/>
      </w:pPr>
      <w:r>
        <w:t>Bandwidth：12.28%；历史分位：16.07%；%B：0.465</w:t>
      </w:r>
    </w:p>
    <w:p>
      <w:pPr>
        <w:pStyle w:val="ListBullet"/>
      </w:pPr>
      <w:r>
        <w:t>成交量：当日 13804691；20日均量 23996965；量比 0.58</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MU - Micron Technology, Inc.</w:t>
      </w:r>
    </w:p>
    <w:p>
      <w:pPr>
        <w:pStyle w:val="ListBullet"/>
      </w:pPr>
      <w:r>
        <w:t>信号等级：C 观察信号</w:t>
      </w:r>
    </w:p>
    <w:p>
      <w:pPr>
        <w:pStyle w:val="ListBullet"/>
      </w:pPr>
      <w:r>
        <w:t>最新收盘价：$938.40</w:t>
      </w:r>
    </w:p>
    <w:p>
      <w:pPr>
        <w:pStyle w:val="ListBullet"/>
      </w:pPr>
      <w:r>
        <w:t>BOLL：上轨 $1010.20；中轨 $912.35；下轨 $814.50</w:t>
      </w:r>
    </w:p>
    <w:p>
      <w:pPr>
        <w:pStyle w:val="ListBullet"/>
      </w:pPr>
      <w:r>
        <w:t>Bandwidth：21.45%；历史分位：13.10%；%B：0.633</w:t>
      </w:r>
    </w:p>
    <w:p>
      <w:pPr>
        <w:pStyle w:val="ListBullet"/>
      </w:pPr>
      <w:r>
        <w:t>成交量：当日 17071668；20日均量 33617078；量比 0.51</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POET - POET Technologies</w:t>
      </w:r>
    </w:p>
    <w:p>
      <w:pPr>
        <w:pStyle w:val="ListBullet"/>
      </w:pPr>
      <w:r>
        <w:t>信号等级：C 观察信号</w:t>
      </w:r>
    </w:p>
    <w:p>
      <w:pPr>
        <w:pStyle w:val="ListBullet"/>
      </w:pPr>
      <w:r>
        <w:t>最新收盘价：$8.08</w:t>
      </w:r>
    </w:p>
    <w:p>
      <w:pPr>
        <w:pStyle w:val="ListBullet"/>
      </w:pPr>
      <w:r>
        <w:t>BOLL：上轨 $9.64；中轨 $8.35；下轨 $7.06</w:t>
      </w:r>
    </w:p>
    <w:p>
      <w:pPr>
        <w:pStyle w:val="ListBullet"/>
      </w:pPr>
      <w:r>
        <w:t>Bandwidth：30.83%；历史分位：11.31%；%B：0.395</w:t>
      </w:r>
    </w:p>
    <w:p>
      <w:pPr>
        <w:pStyle w:val="ListBullet"/>
      </w:pPr>
      <w:r>
        <w:t>成交量：当日 5454042；20日均量 11785002；量比 0.46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最新收盘价：$3.84</w:t>
      </w:r>
    </w:p>
    <w:p>
      <w:pPr>
        <w:pStyle w:val="ListBullet"/>
      </w:pPr>
      <w:r>
        <w:t>BOLL：上轨 $4.74；中轨 $3.90；下轨 $3.07</w:t>
      </w:r>
    </w:p>
    <w:p>
      <w:pPr>
        <w:pStyle w:val="ListBullet"/>
      </w:pPr>
      <w:r>
        <w:t>Bandwidth：42.81%；历史分位：1.12%；%B：0.464</w:t>
      </w:r>
    </w:p>
    <w:p>
      <w:pPr>
        <w:pStyle w:val="ListBullet"/>
      </w:pPr>
      <w:r>
        <w:t>成交量：当日 273708；20日均量 1939613；量比 0.14</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RKLB（Rocket Lab USA）, NBIS（Nebius Group）, ARM（Arm Holdings）, OPTX（Syntec Optics Holdings）, GLW（Corning）, COHR（Coherent）, LITE（Lumentum Holdings）, MRVL（Marvell Technology）, INTC（Intel）, ALAB（Astera Labs）, FLNC（Fluence Energy）, CRWV（CoreWeave）, NVTS（Navitas Semiconductor）, DELL（Dell Technologies）, BB（BlackBerry）, ONDS（Ondas Holdings）, QBTS（D-Wave Quantum）, NVDA（NVIDIA）, AMZN（Amazon.com）, CRCL（Circle Internet Group）, FLY（Firefly Aerospace）, CBRS（Chain Bridge Bancorp）, CIEN（Ciena）, SHAZ（Shaz）, LUNR（Intuitive Machines）, ASTS（AST SpaceMobile）, AAOI（Applied Optoelectronics）, INOD（Innodata）, RDW（Redwire Corporation）, COIN（Coinbase Global, Inc.）, CORZ（Core Scientific, Inc.）, VELO（Velo3D, Inc.）, MSFT（Microsoft Corporation）, GOOG（Alphabet Inc.）, AVGO（Broadcom Inc.）, AMAT（Applied Materials, Inc.）, AMKR（Amkor Technology, Inc.）, LRCX（Lam Research Corporation）, SNDK（Sandisk Corporation）, VICR（Vicor Corporation）, NNE（Nano Nuclear Energy Inc.）, CCJ（Cameco Corporation）, VST（Vistra Corp.）, NEE（NextEra Energy, Inc.）, BWAY（Brainsway Ltd.）, MANE（Veradermics, Incorporated）, QSI（Quantum-Si Incorporated）, CRSP（CRISPR Therapeutics AG）, IBRX（ImmunityBio, Inc.）, INSP（Inspire Medical Systems, Inc.）</w:t>
      </w:r>
    </w:p>
    <w:p>
      <w:r>
        <w:br w:type="page"/>
      </w:r>
    </w:p>
    <w:p>
      <w:pPr>
        <w:pStyle w:val="Heading2"/>
      </w:pPr>
      <w:r>
        <w:t>六、触发股票 BOLL 图表</w:t>
      </w:r>
    </w:p>
    <w:p>
      <w:pPr>
        <w:pStyle w:val="Heading3"/>
      </w:pPr>
      <w:r>
        <w:t>ERAS - Erasca,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ERAS_BOLL.png"/>
                    <pic:cNvPicPr/>
                  </pic:nvPicPr>
                  <pic:blipFill>
                    <a:blip r:embed="rId9"/>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OKLO_BOLL.png"/>
                    <pic:cNvPicPr/>
                  </pic:nvPicPr>
                  <pic:blipFill>
                    <a:blip r:embed="rId10"/>
                    <a:stretch>
                      <a:fillRect/>
                    </a:stretch>
                  </pic:blipFill>
                  <pic:spPr>
                    <a:xfrm>
                      <a:off x="0" y="0"/>
                      <a:ext cx="6035040" cy="4054793"/>
                    </a:xfrm>
                    <a:prstGeom prst="rect"/>
                  </pic:spPr>
                </pic:pic>
              </a:graphicData>
            </a:graphic>
          </wp:inline>
        </w:drawing>
      </w:r>
    </w:p>
    <w:p>
      <w:pPr>
        <w:pStyle w:val="Heading3"/>
      </w:pPr>
      <w:r>
        <w:t>SMR - NuScale Power</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SMR_BOLL.png"/>
                    <pic:cNvPicPr/>
                  </pic:nvPicPr>
                  <pic:blipFill>
                    <a:blip r:embed="rId11"/>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QCOM_BOLL.png"/>
                    <pic:cNvPicPr/>
                  </pic:nvPicPr>
                  <pic:blipFill>
                    <a:blip r:embed="rId12"/>
                    <a:stretch>
                      <a:fillRect/>
                    </a:stretch>
                  </pic:blipFill>
                  <pic:spPr>
                    <a:xfrm>
                      <a:off x="0" y="0"/>
                      <a:ext cx="6035040" cy="4054793"/>
                    </a:xfrm>
                    <a:prstGeom prst="rect"/>
                  </pic:spPr>
                </pic:pic>
              </a:graphicData>
            </a:graphic>
          </wp:inline>
        </w:drawing>
      </w:r>
    </w:p>
    <w:p>
      <w:pPr>
        <w:pStyle w:val="Heading3"/>
      </w:pPr>
      <w:r>
        <w:t>IREN - IREN LIMITED</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IREN_BOLL.png"/>
                    <pic:cNvPicPr/>
                  </pic:nvPicPr>
                  <pic:blipFill>
                    <a:blip r:embed="rId13"/>
                    <a:stretch>
                      <a:fillRect/>
                    </a:stretch>
                  </pic:blipFill>
                  <pic:spPr>
                    <a:xfrm>
                      <a:off x="0" y="0"/>
                      <a:ext cx="6035040" cy="4054793"/>
                    </a:xfrm>
                    <a:prstGeom prst="rect"/>
                  </pic:spPr>
                </pic:pic>
              </a:graphicData>
            </a:graphic>
          </wp:inline>
        </w:drawing>
      </w:r>
    </w:p>
    <w:p>
      <w:pPr>
        <w:pStyle w:val="Heading3"/>
      </w:pPr>
      <w:r>
        <w:t>XE - X-energy</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XE_BOLL.png"/>
                    <pic:cNvPicPr/>
                  </pic:nvPicPr>
                  <pic:blipFill>
                    <a:blip r:embed="rId14"/>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ORCL_BOLL.png"/>
                    <pic:cNvPicPr/>
                  </pic:nvPicPr>
                  <pic:blipFill>
                    <a:blip r:embed="rId15"/>
                    <a:stretch>
                      <a:fillRect/>
                    </a:stretch>
                  </pic:blipFill>
                  <pic:spPr>
                    <a:xfrm>
                      <a:off x="0" y="0"/>
                      <a:ext cx="6035040" cy="4054793"/>
                    </a:xfrm>
                    <a:prstGeom prst="rect"/>
                  </pic:spPr>
                </pic:pic>
              </a:graphicData>
            </a:graphic>
          </wp:inline>
        </w:drawing>
      </w:r>
    </w:p>
    <w:p>
      <w:pPr>
        <w:pStyle w:val="Heading3"/>
      </w:pPr>
      <w:r>
        <w:t>IONQ - IonQ</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IONQ_BOLL.png"/>
                    <pic:cNvPicPr/>
                  </pic:nvPicPr>
                  <pic:blipFill>
                    <a:blip r:embed="rId16"/>
                    <a:stretch>
                      <a:fillRect/>
                    </a:stretch>
                  </pic:blipFill>
                  <pic:spPr>
                    <a:xfrm>
                      <a:off x="0" y="0"/>
                      <a:ext cx="6035040" cy="4054793"/>
                    </a:xfrm>
                    <a:prstGeom prst="rect"/>
                  </pic:spPr>
                </pic:pic>
              </a:graphicData>
            </a:graphic>
          </wp:inline>
        </w:drawing>
      </w:r>
    </w:p>
    <w:p>
      <w:pPr>
        <w:pStyle w:val="Heading3"/>
      </w:pPr>
      <w:r>
        <w:t>AMD - Advanced Micro Devices</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AMD_BOLL.png"/>
                    <pic:cNvPicPr/>
                  </pic:nvPicPr>
                  <pic:blipFill>
                    <a:blip r:embed="rId17"/>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MU_BOLL.png"/>
                    <pic:cNvPicPr/>
                  </pic:nvPicPr>
                  <pic:blipFill>
                    <a:blip r:embed="rId18"/>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POET_BOLL.png"/>
                    <pic:cNvPicPr/>
                  </pic:nvPicPr>
                  <pic:blipFill>
                    <a:blip r:embed="rId19"/>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SIVEF_BOLL.png"/>
                    <pic:cNvPicPr/>
                  </pic:nvPicPr>
                  <pic:blipFill>
                    <a:blip r:embed="rId2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