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报告日期：2026-08-26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BWAY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14.30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跌破中轨日前后6个交易日内MACD出现死叉；5. 近3-5日BOLL带张口，且中轨向下；6. 近3-5日上轨、中轨、下轨同时向下</w:t>
            </w:r>
          </w:p>
        </w:tc>
      </w:tr>
      <w:tr>
        <w:tc>
          <w:tcPr>
            <w:tcW w:type="dxa" w:w="2160"/>
          </w:tcPr>
          <w:p>
            <w:r>
              <w:t>AMZN</w:t>
            </w:r>
          </w:p>
        </w:tc>
        <w:tc>
          <w:tcPr>
            <w:tcW w:type="dxa" w:w="2160"/>
          </w:tcPr>
          <w:p>
            <w:r>
              <w:t>B. 中等信号</w:t>
            </w:r>
          </w:p>
        </w:tc>
        <w:tc>
          <w:tcPr>
            <w:tcW w:type="dxa" w:w="2160"/>
          </w:tcPr>
          <w:p>
            <w:r>
              <w:t>260.28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跌破中轨日前后6个交易日内MACD出现死叉；等级前提：近期高位跌破中轨，并且跌破日前后6个交易日内MACD死叉</w:t>
            </w:r>
          </w:p>
        </w:tc>
      </w:tr>
      <w:tr>
        <w:tc>
          <w:tcPr>
            <w:tcW w:type="dxa" w:w="2160"/>
          </w:tcPr>
          <w:p>
            <w:r>
              <w:t>CRWV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88.01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DELL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463.82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ONDS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8.22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AAOI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113.76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INOD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55.84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RDW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11.27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AVGO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355.59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BWAY</w:t>
      </w:r>
    </w:p>
    <w:p>
      <w:r>
        <w:t>基础信息：日期 2026-08-26；当前价格 14.30；信号等级 A. 强信号。</w:t>
      </w:r>
    </w:p>
    <w:p>
      <w:r>
        <w:t>BOLL：上轨 16.62；中轨 15.29；下轨 13.96；Bandwidth 17.39%。</w:t>
      </w:r>
    </w:p>
    <w:p>
      <w:r>
        <w:t>MACD：DIF -0.2389；DEA -0.0666；MACD柱 -0.1723；是否死叉：是。</w:t>
      </w:r>
    </w:p>
    <w:p>
      <w:r>
        <w:t>RSI：RSI6 34.63；RSI12 41.08；RSI24 45.71。</w:t>
      </w:r>
    </w:p>
    <w:p>
      <w:r>
        <w:t>均线：MA20 15.29；MA50 15.20；MA200 N/A。</w:t>
      </w:r>
    </w:p>
    <w:p>
      <w:r>
        <w:t>成交量：当日成交量 74211；20日平均成交量 131456；成交量倍数 0.56。</w:t>
      </w:r>
    </w:p>
    <w:p>
      <w:r>
        <w:t>触发条件：1. 启动前提：股价从近期高位跌破BOLL中轨；3. 跌破中轨日前后6个交易日内MACD出现死叉；5. 近3-5日BOLL带张口，且中轨向下；6. 近3-5日上轨、中轨、下轨同时向下；等级前提：近期高位跌破中轨，并且跌破日前后6个交易日内MACD死叉；早期过滤：仍处于跌破中轨后的早期确认阶段。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AMZN</w:t>
      </w:r>
    </w:p>
    <w:p>
      <w:r>
        <w:t>基础信息：日期 2026-08-26；当前价格 260.28；信号等级 B. 中等信号。</w:t>
      </w:r>
    </w:p>
    <w:p>
      <w:r>
        <w:t>BOLL：上轨 286.09；中轨 266.10；下轨 246.12；Bandwidth 15.02%。</w:t>
      </w:r>
    </w:p>
    <w:p>
      <w:r>
        <w:t>MACD：DIF 2.4350；DEA 3.8999；MACD柱 -1.4649；是否死叉：是。</w:t>
      </w:r>
    </w:p>
    <w:p>
      <w:r>
        <w:t>RSI：RSI6 44.15；RSI12 50.08；RSI24 52.27。</w:t>
      </w:r>
    </w:p>
    <w:p>
      <w:r>
        <w:t>均线：MA20 266.10；MA50 250.88；MA200 N/A。</w:t>
      </w:r>
    </w:p>
    <w:p>
      <w:r>
        <w:t>成交量：当日成交量 20669810；20日平均成交量 45466770；成交量倍数 0.45。</w:t>
      </w:r>
    </w:p>
    <w:p>
      <w:r>
        <w:t>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CRWV</w:t>
      </w:r>
    </w:p>
    <w:p>
      <w:r>
        <w:t>基础信息：日期 2026-08-26；当前价格 88.01；信号等级 C. 观察信号。</w:t>
      </w:r>
    </w:p>
    <w:p>
      <w:r>
        <w:t>BOLL：上轨 109.45；中轨 90.85；下轨 72.25；Bandwidth 40.95%。</w:t>
      </w:r>
    </w:p>
    <w:p>
      <w:r>
        <w:t>MACD：DIF 0.9794；DEA 1.8349；MACD柱 -0.8555；是否死叉：是。</w:t>
      </w:r>
    </w:p>
    <w:p>
      <w:r>
        <w:t>RSI：RSI6 40.70；RSI12 47.90；RSI24 48.85。</w:t>
      </w:r>
    </w:p>
    <w:p>
      <w:r>
        <w:t>均线：MA20 90.85；MA50 89.10；MA200 N/A。</w:t>
      </w:r>
    </w:p>
    <w:p>
      <w:r>
        <w:t>成交量：当日成交量 12130194；20日平均成交量 31314615；成交量倍数 0.39。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DELL</w:t>
      </w:r>
    </w:p>
    <w:p>
      <w:r>
        <w:t>基础信息：日期 2026-08-26；当前价格 463.82；信号等级 C. 观察信号。</w:t>
      </w:r>
    </w:p>
    <w:p>
      <w:r>
        <w:t>BOLL：上轨 501.35；中轨 452.03；下轨 402.72；Bandwidth 21.82%。</w:t>
      </w:r>
    </w:p>
    <w:p>
      <w:r>
        <w:t>MACD：DIF 8.2721；DEA 11.2511；MACD柱 -2.9790；是否死叉：是。</w:t>
      </w:r>
    </w:p>
    <w:p>
      <w:r>
        <w:t>RSI：RSI6 58.24；RSI12 55.23；RSI24 55.60。</w:t>
      </w:r>
    </w:p>
    <w:p>
      <w:r>
        <w:t>均线：MA20 452.03；MA50 431.07；MA200 N/A。</w:t>
      </w:r>
    </w:p>
    <w:p>
      <w:r>
        <w:t>成交量：当日成交量 4352278；20日平均成交量 5381894；成交量倍数 0.81。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ONDS</w:t>
      </w:r>
    </w:p>
    <w:p>
      <w:r>
        <w:t>基础信息：日期 2026-08-26；当前价格 8.22；信号等级 C. 观察信号。</w:t>
      </w:r>
    </w:p>
    <w:p>
      <w:r>
        <w:t>BOLL：上轨 9.92；中轨 8.74；下轨 7.56；Bandwidth 27.04%。</w:t>
      </w:r>
    </w:p>
    <w:p>
      <w:r>
        <w:t>MACD：DIF 0.0578；DEA 0.1723；MACD柱 -0.1146；是否死叉：是。</w:t>
      </w:r>
    </w:p>
    <w:p>
      <w:r>
        <w:t>RSI：RSI6 35.30；RSI12 45.03；RSI24 47.60。</w:t>
      </w:r>
    </w:p>
    <w:p>
      <w:r>
        <w:t>均线：MA20 8.74；MA50 8.15；MA200 N/A。</w:t>
      </w:r>
    </w:p>
    <w:p>
      <w:r>
        <w:t>成交量：当日成交量 54997233；20日平均成交量 73080902；成交量倍数 0.75。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AAOI</w:t>
      </w:r>
    </w:p>
    <w:p>
      <w:r>
        <w:t>基础信息：日期 2026-08-26；当前价格 113.76；信号等级 C. 观察信号。</w:t>
      </w:r>
    </w:p>
    <w:p>
      <w:r>
        <w:t>BOLL：上轨 156.67；中轨 124.86；下轨 93.05；Bandwidth 50.95%。</w:t>
      </w:r>
    </w:p>
    <w:p>
      <w:r>
        <w:t>MACD：DIF -1.0192；DEA 0.9377；MACD柱 -1.9570；是否死叉：是。</w:t>
      </w:r>
    </w:p>
    <w:p>
      <w:r>
        <w:t>RSI：RSI6 39.40；RSI12 45.00；RSI24 47.28。</w:t>
      </w:r>
    </w:p>
    <w:p>
      <w:r>
        <w:t>均线：MA20 124.86；MA50 124.92；MA200 N/A。</w:t>
      </w:r>
    </w:p>
    <w:p>
      <w:r>
        <w:t>成交量：当日成交量 4509025；20日平均成交量 13076656；成交量倍数 0.34。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INOD</w:t>
      </w:r>
    </w:p>
    <w:p>
      <w:r>
        <w:t>基础信息：日期 2026-08-26；当前价格 55.84；信号等级 C. 观察信号。</w:t>
      </w:r>
    </w:p>
    <w:p>
      <w:r>
        <w:t>BOLL：上轨 69.43；中轨 62.59；下轨 55.75；Bandwidth 21.85%。</w:t>
      </w:r>
    </w:p>
    <w:p>
      <w:r>
        <w:t>MACD：DIF -2.4110；DEA -2.1714；MACD柱 -0.2396；是否死叉：是。</w:t>
      </w:r>
    </w:p>
    <w:p>
      <w:r>
        <w:t>RSI：RSI6 25.21；RSI12 35.02；RSI24 41.02。</w:t>
      </w:r>
    </w:p>
    <w:p>
      <w:r>
        <w:t>均线：MA20 62.59；MA50 68.07；MA200 N/A。</w:t>
      </w:r>
    </w:p>
    <w:p>
      <w:r>
        <w:t>成交量：当日成交量 889174；20日平均成交量 1639889；成交量倍数 0.54。</w:t>
      </w:r>
    </w:p>
    <w:p>
      <w:r>
        <w:t>触发条件：1. 启动前提：股价从近期高位跌破BOLL中轨；3. 跌破中轨日前后6个交易日内MACD出现死叉；5. 近3-5日BOLL带张口，且中轨向下。</w:t>
      </w:r>
    </w:p>
    <w:p>
      <w:pPr>
        <w:pStyle w:val="Heading2"/>
      </w:pPr>
      <w:r>
        <w:t>RDW</w:t>
      </w:r>
    </w:p>
    <w:p>
      <w:r>
        <w:t>基础信息：日期 2026-08-26；当前价格 11.27；信号等级 C. 观察信号。</w:t>
      </w:r>
    </w:p>
    <w:p>
      <w:r>
        <w:t>BOLL：上轨 14.99；中轨 11.85；下轨 8.72；Bandwidth 52.85%。</w:t>
      </w:r>
    </w:p>
    <w:p>
      <w:r>
        <w:t>MACD：DIF 0.2486；DEA 0.3946；MACD柱 -0.1460；是否死叉：是。</w:t>
      </w:r>
    </w:p>
    <w:p>
      <w:r>
        <w:t>RSI：RSI6 33.24；RSI12 45.82；RSI24 48.99。</w:t>
      </w:r>
    </w:p>
    <w:p>
      <w:r>
        <w:t>均线：MA20 11.85；MA50 11.07；MA200 N/A。</w:t>
      </w:r>
    </w:p>
    <w:p>
      <w:r>
        <w:t>成交量：当日成交量 7762708；20日平均成交量 17330420；成交量倍数 0.45。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AVGO</w:t>
      </w:r>
    </w:p>
    <w:p>
      <w:r>
        <w:t>基础信息：日期 2026-08-26；当前价格 355.59；信号等级 C. 观察信号。</w:t>
      </w:r>
    </w:p>
    <w:p>
      <w:r>
        <w:t>BOLL：上轨 442.40；中轨 392.90；下轨 343.39；Bandwidth 25.20%。</w:t>
      </w:r>
    </w:p>
    <w:p>
      <w:r>
        <w:t>MACD：DIF -9.4021；DEA -3.4086；MACD柱 -5.9935；是否死叉：是。</w:t>
      </w:r>
    </w:p>
    <w:p>
      <w:r>
        <w:t>RSI：RSI6 19.57；RSI12 31.82；RSI24 41.84。</w:t>
      </w:r>
    </w:p>
    <w:p>
      <w:r>
        <w:t>均线：MA20 392.90；MA50 386.69；MA200 N/A。</w:t>
      </w:r>
    </w:p>
    <w:p>
      <w:r>
        <w:t>成交量：当日成交量 18558282；20日平均成交量 19687794；成交量倍数 0.94。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近3-5日BOLL带张口，且中轨向下。</w:t>
      </w:r>
    </w:p>
    <w:p>
      <w:pPr>
        <w:pStyle w:val="Heading1"/>
      </w:pPr>
      <w:r>
        <w:t>三、自动生成风险总结</w:t>
      </w:r>
    </w:p>
    <w:p>
      <w:r>
        <w:t>BWAY：A. 强信号。触发条件：1. 启动前提：股价从近期高位跌破BOLL中轨；3. 跌破中轨日前后6个交易日内MACD出现死叉；5. 近3-5日BOLL带张口，且中轨向下；6. 近3-5日上轨、中轨、下轨同时向下；等级前提：近期高位跌破中轨，并且跌破日前后6个交易日内MACD死叉；早期过滤：仍处于跌破中轨后的早期确认阶段。当前属于强信号，需要重点观察下跌趋势是否加速，同时关注 MA50 附近 15.20 的支撑或压力变化。</w:t>
      </w:r>
    </w:p>
    <w:p>
      <w:r>
        <w:t>AMZN：B. 中等信号。触发条件：1.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当前属于中等信号，说明下跌结构正在形成或延续，同时关注 MA50 附近 250.88 的支撑或压力变化。</w:t>
      </w:r>
    </w:p>
    <w:p>
      <w:r>
        <w:t>CRWV：C. 观察信号。触发条件：1. 启动前提：股价从近期高位跌破BOLL中轨；3. 跌破中轨日前后6个交易日内MACD出现死叉。当前属于观察信号，需要后续交易日确认是否继续走弱，同时关注 MA50 附近 89.10 的支撑或压力变化。</w:t>
      </w:r>
    </w:p>
    <w:p>
      <w:r>
        <w:t>DELL：C. 观察信号。触发条件：1. 启动前提：股价从近期高位跌破BOLL中轨；3. 跌破中轨日前后6个交易日内MACD出现死叉。当前属于观察信号，需要后续交易日确认是否继续走弱，同时关注 MA50 附近 431.07 的支撑或压力变化。</w:t>
      </w:r>
    </w:p>
    <w:p>
      <w:r>
        <w:t>ONDS：C. 观察信号。触发条件：1. 启动前提：股价从近期高位跌破BOLL中轨；3. 跌破中轨日前后6个交易日内MACD出现死叉。当前属于观察信号，需要后续交易日确认是否继续走弱，同时关注 MA50 附近 8.15 的支撑或压力变化。</w:t>
      </w:r>
    </w:p>
    <w:p>
      <w:r>
        <w:t>AAOI：C. 观察信号。触发条件：1. 启动前提：股价从近期高位跌破BOLL中轨；3. 跌破中轨日前后6个交易日内MACD出现死叉。当前属于观察信号，需要后续交易日确认是否继续走弱，同时关注 MA50 附近 124.92 的支撑或压力变化。</w:t>
      </w:r>
    </w:p>
    <w:p>
      <w:r>
        <w:t>INOD：C. 观察信号。触发条件：1. 启动前提：股价从近期高位跌破BOLL中轨；3. 跌破中轨日前后6个交易日内MACD出现死叉；5. 近3-5日BOLL带张口，且中轨向下。当前属于观察信号，需要后续交易日确认是否继续走弱，同时关注 MA50 附近 68.07 的支撑或压力变化。</w:t>
      </w:r>
    </w:p>
    <w:p>
      <w:r>
        <w:t>RDW：C. 观察信号。触发条件：1. 启动前提：股价从近期高位跌破BOLL中轨；3. 跌破中轨日前后6个交易日内MACD出现死叉。当前属于观察信号，需要后续交易日确认是否继续走弱，同时关注 MA50 附近 11.07 的支撑或压力变化。</w:t>
      </w:r>
    </w:p>
    <w:p>
      <w:r>
        <w:t>AVGO：C. 观察信号。触发条件：1. 启动前提：股价从近期高位跌破BOLL中轨；3. 跌破中轨日前后6个交易日内MACD出现死叉；4. BOLL中轨连续3日及以上下跌；5. 近3-5日BOLL带张口，且中轨向下。当前属于观察信号，需要后续交易日确认是否继续走弱，同时关注 MA50 附近 386.69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