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- 2026-09-28</w:t>
      </w:r>
    </w:p>
    <w:p>
      <w:pPr>
        <w:pStyle w:val="ListBullet"/>
      </w:pPr>
      <w:r>
        <w:t>生成时间（美东）：2026-09-29 04:28:43 EDT</w:t>
      </w:r>
    </w:p>
    <w:p>
      <w:pPr>
        <w:pStyle w:val="ListBullet"/>
      </w:pPr>
      <w:r>
        <w:t>最新可用交易日：2026-09-28</w:t>
      </w:r>
    </w:p>
    <w:p>
      <w:pPr>
        <w:pStyle w:val="ListBullet"/>
      </w:pPr>
      <w:r>
        <w:t>数据源优先级：Yahoo Chart API -&gt; yfinance（可选备用，无需额外配置）</w:t>
      </w:r>
    </w:p>
    <w:p>
      <w:pPr>
        <w:pStyle w:val="ListBullet"/>
      </w:pPr>
      <w:r>
        <w:t>提醒：当前美东交易日尚未收盘，本次使用最近可用交易日的收盘数据计算。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BB</w:t>
            </w:r>
          </w:p>
        </w:tc>
        <w:tc>
          <w:tcPr>
            <w:tcW w:type="dxa" w:w="960"/>
          </w:tcPr>
          <w:p>
            <w:r>
              <w:t>BlackBerry</w:t>
            </w:r>
          </w:p>
        </w:tc>
        <w:tc>
          <w:tcPr>
            <w:tcW w:type="dxa" w:w="960"/>
          </w:tcPr>
          <w:p>
            <w:r>
              <w:t>A 强信号</w:t>
            </w:r>
          </w:p>
        </w:tc>
        <w:tc>
          <w:tcPr>
            <w:tcW w:type="dxa" w:w="960"/>
          </w:tcPr>
          <w:p>
            <w:r>
              <w:t>布林带向上开口（最近1天）；成交量放大；放量突破上轨-强</w:t>
            </w:r>
          </w:p>
        </w:tc>
        <w:tc>
          <w:tcPr>
            <w:tcW w:type="dxa" w:w="960"/>
          </w:tcPr>
          <w:p>
            <w:r>
              <w:t>突破上轨</w:t>
            </w:r>
          </w:p>
        </w:tc>
        <w:tc>
          <w:tcPr>
            <w:tcW w:type="dxa" w:w="960"/>
          </w:tcPr>
          <w:p>
            <w:r>
              <w:t>19.48%</w:t>
            </w:r>
          </w:p>
        </w:tc>
        <w:tc>
          <w:tcPr>
            <w:tcW w:type="dxa" w:w="960"/>
          </w:tcPr>
          <w:p>
            <w:r>
              <w:t>1.006</w:t>
            </w:r>
          </w:p>
        </w:tc>
        <w:tc>
          <w:tcPr>
            <w:tcW w:type="dxa" w:w="960"/>
          </w:tcPr>
          <w:p>
            <w:r>
              <w:t>1.96</w:t>
            </w:r>
          </w:p>
        </w:tc>
        <w:tc>
          <w:tcPr>
            <w:tcW w:type="dxa" w:w="960"/>
          </w:tcPr>
          <w:p>
            <w:r>
              <w:t>股价放量突破布林线上轨，说明短线多头动能较强，可能进入强势上涨阶段，但也要注意短线过热和回</w:t>
            </w:r>
          </w:p>
        </w:tc>
      </w:tr>
      <w:tr>
        <w:tc>
          <w:tcPr>
            <w:tcW w:type="dxa" w:w="960"/>
          </w:tcPr>
          <w:p>
            <w:r>
              <w:t>NVTS</w:t>
            </w:r>
          </w:p>
        </w:tc>
        <w:tc>
          <w:tcPr>
            <w:tcW w:type="dxa" w:w="960"/>
          </w:tcPr>
          <w:p>
            <w:r>
              <w:t>Navitas Semiconductor</w:t>
            </w:r>
          </w:p>
        </w:tc>
        <w:tc>
          <w:tcPr>
            <w:tcW w:type="dxa" w:w="960"/>
          </w:tcPr>
          <w:p>
            <w:r>
              <w:t>B 中等信号</w:t>
            </w:r>
          </w:p>
        </w:tc>
        <w:tc>
          <w:tcPr>
            <w:tcW w:type="dxa" w:w="960"/>
          </w:tcPr>
          <w:p>
            <w:r>
              <w:t>强收口：Bandwidth低于近8个月10%分位且持续10天；中轨附近窄幅震荡；低位形态</w:t>
            </w:r>
          </w:p>
        </w:tc>
        <w:tc>
          <w:tcPr>
            <w:tcW w:type="dxa" w:w="960"/>
          </w:tcPr>
          <w:p>
            <w:r>
              <w:t>中轨附近</w:t>
            </w:r>
          </w:p>
        </w:tc>
        <w:tc>
          <w:tcPr>
            <w:tcW w:type="dxa" w:w="960"/>
          </w:tcPr>
          <w:p>
            <w:r>
              <w:t>17.75%</w:t>
            </w:r>
          </w:p>
        </w:tc>
        <w:tc>
          <w:tcPr>
            <w:tcW w:type="dxa" w:w="960"/>
          </w:tcPr>
          <w:p>
            <w:r>
              <w:t>0.613</w:t>
            </w:r>
          </w:p>
        </w:tc>
        <w:tc>
          <w:tcPr>
            <w:tcW w:type="dxa" w:w="960"/>
          </w:tcPr>
          <w:p>
            <w:r>
              <w:t>1.71</w:t>
            </w:r>
          </w:p>
        </w:tc>
        <w:tc>
          <w:tcPr>
            <w:tcW w:type="dxa" w:w="960"/>
          </w:tcPr>
          <w:p>
            <w:r>
              <w:t>布林带收口，说明波动率下降，股价可能处于蓄势阶段，但方向尚未确认。</w:t>
            </w:r>
          </w:p>
        </w:tc>
      </w:tr>
      <w:tr>
        <w:tc>
          <w:tcPr>
            <w:tcW w:type="dxa" w:w="960"/>
          </w:tcPr>
          <w:p>
            <w:r>
              <w:t>IONQ</w:t>
            </w:r>
          </w:p>
        </w:tc>
        <w:tc>
          <w:tcPr>
            <w:tcW w:type="dxa" w:w="960"/>
          </w:tcPr>
          <w:p>
            <w:r>
              <w:t>IonQ</w:t>
            </w:r>
          </w:p>
        </w:tc>
        <w:tc>
          <w:tcPr>
            <w:tcW w:type="dxa" w:w="960"/>
          </w:tcPr>
          <w:p>
            <w:r>
              <w:t>B 中等信号</w:t>
            </w:r>
          </w:p>
        </w:tc>
        <w:tc>
          <w:tcPr>
            <w:tcW w:type="dxa" w:w="960"/>
          </w:tcPr>
          <w:p>
            <w:r>
              <w:t>布林带向上开口（最近4天）；成交量放大</w:t>
            </w:r>
          </w:p>
        </w:tc>
        <w:tc>
          <w:tcPr>
            <w:tcW w:type="dxa" w:w="960"/>
          </w:tcPr>
          <w:p>
            <w:r>
              <w:t>靠近上轨</w:t>
            </w:r>
          </w:p>
        </w:tc>
        <w:tc>
          <w:tcPr>
            <w:tcW w:type="dxa" w:w="960"/>
          </w:tcPr>
          <w:p>
            <w:r>
              <w:t>27.01%</w:t>
            </w:r>
          </w:p>
        </w:tc>
        <w:tc>
          <w:tcPr>
            <w:tcW w:type="dxa" w:w="960"/>
          </w:tcPr>
          <w:p>
            <w:r>
              <w:t>0.949</w:t>
            </w:r>
          </w:p>
        </w:tc>
        <w:tc>
          <w:tcPr>
            <w:tcW w:type="dxa" w:w="960"/>
          </w:tcPr>
          <w:p>
            <w:r>
              <w:t>1.41</w:t>
            </w:r>
          </w:p>
        </w:tc>
        <w:tc>
          <w:tcPr>
            <w:tcW w:type="dxa" w:w="960"/>
          </w:tcPr>
          <w:p>
            <w:r>
              <w:t>布林带向上开口，说明波动率开始放大，股价接近上轨，可能进入趋势启动观察阶段，需要继续结合突</w:t>
            </w:r>
          </w:p>
        </w:tc>
      </w:tr>
      <w:tr>
        <w:tc>
          <w:tcPr>
            <w:tcW w:type="dxa" w:w="960"/>
          </w:tcPr>
          <w:p>
            <w:r>
              <w:t>COHR</w:t>
            </w:r>
          </w:p>
        </w:tc>
        <w:tc>
          <w:tcPr>
            <w:tcW w:type="dxa" w:w="960"/>
          </w:tcPr>
          <w:p>
            <w:r>
              <w:t>Coherent</w:t>
            </w:r>
          </w:p>
        </w:tc>
        <w:tc>
          <w:tcPr>
            <w:tcW w:type="dxa" w:w="960"/>
          </w:tcPr>
          <w:p>
            <w:r>
              <w:t>C 观察信号</w:t>
            </w:r>
          </w:p>
        </w:tc>
        <w:tc>
          <w:tcPr>
            <w:tcW w:type="dxa" w:w="960"/>
          </w:tcPr>
          <w:p>
            <w:r>
              <w:t>弱收口：Bandwidth连续10天维持低于近8个月30%分位；中轨附近窄幅震荡</w:t>
            </w:r>
          </w:p>
        </w:tc>
        <w:tc>
          <w:tcPr>
            <w:tcW w:type="dxa" w:w="960"/>
          </w:tcPr>
          <w:p>
            <w:r>
              <w:t>中轨附近</w:t>
            </w:r>
          </w:p>
        </w:tc>
        <w:tc>
          <w:tcPr>
            <w:tcW w:type="dxa" w:w="960"/>
          </w:tcPr>
          <w:p>
            <w:r>
              <w:t>22.86%</w:t>
            </w:r>
          </w:p>
        </w:tc>
        <w:tc>
          <w:tcPr>
            <w:tcW w:type="dxa" w:w="960"/>
          </w:tcPr>
          <w:p>
            <w:r>
              <w:t>0.378</w:t>
            </w:r>
          </w:p>
        </w:tc>
        <w:tc>
          <w:tcPr>
            <w:tcW w:type="dxa" w:w="960"/>
          </w:tcPr>
          <w:p>
            <w:r>
              <w:t>1.08</w:t>
            </w:r>
          </w:p>
        </w:tc>
        <w:tc>
          <w:tcPr>
            <w:tcW w:type="dxa" w:w="960"/>
          </w:tcPr>
          <w:p>
            <w:r>
              <w:t>布林带收口，说明波动率下降，股价可能处于蓄势阶段，但方向尚未确认。</w:t>
            </w:r>
          </w:p>
        </w:tc>
      </w:tr>
      <w:tr>
        <w:tc>
          <w:tcPr>
            <w:tcW w:type="dxa" w:w="960"/>
          </w:tcPr>
          <w:p>
            <w:r>
              <w:t>LITE</w:t>
            </w:r>
          </w:p>
        </w:tc>
        <w:tc>
          <w:tcPr>
            <w:tcW w:type="dxa" w:w="960"/>
          </w:tcPr>
          <w:p>
            <w:r>
              <w:t>Lumentum Holdings</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18.75%</w:t>
            </w:r>
          </w:p>
        </w:tc>
        <w:tc>
          <w:tcPr>
            <w:tcW w:type="dxa" w:w="960"/>
          </w:tcPr>
          <w:p>
            <w:r>
              <w:t>0.549</w:t>
            </w:r>
          </w:p>
        </w:tc>
        <w:tc>
          <w:tcPr>
            <w:tcW w:type="dxa" w:w="960"/>
          </w:tcPr>
          <w:p>
            <w:r>
              <w:t>1.00</w:t>
            </w:r>
          </w:p>
        </w:tc>
        <w:tc>
          <w:tcPr>
            <w:tcW w:type="dxa" w:w="960"/>
          </w:tcPr>
          <w:p>
            <w:r>
              <w:t>布林带收口，说明波动率下降，股价可能处于蓄势阶段，但方向尚未确认。</w:t>
            </w:r>
          </w:p>
        </w:tc>
      </w:tr>
      <w:tr>
        <w:tc>
          <w:tcPr>
            <w:tcW w:type="dxa" w:w="960"/>
          </w:tcPr>
          <w:p>
            <w:r>
              <w:t>VELO</w:t>
            </w:r>
          </w:p>
        </w:tc>
        <w:tc>
          <w:tcPr>
            <w:tcW w:type="dxa" w:w="960"/>
          </w:tcPr>
          <w:p>
            <w:r>
              <w:t>Velo3D, Inc.</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22.35%</w:t>
            </w:r>
          </w:p>
        </w:tc>
        <w:tc>
          <w:tcPr>
            <w:tcW w:type="dxa" w:w="960"/>
          </w:tcPr>
          <w:p>
            <w:r>
              <w:t>0.489</w:t>
            </w:r>
          </w:p>
        </w:tc>
        <w:tc>
          <w:tcPr>
            <w:tcW w:type="dxa" w:w="960"/>
          </w:tcPr>
          <w:p>
            <w:r>
              <w:t>0.86</w:t>
            </w:r>
          </w:p>
        </w:tc>
        <w:tc>
          <w:tcPr>
            <w:tcW w:type="dxa" w:w="960"/>
          </w:tcPr>
          <w:p>
            <w:r>
              <w:t>布林带收口，说明波动率下降，股价可能处于蓄势阶段，但方向尚未确认。</w:t>
            </w:r>
          </w:p>
        </w:tc>
      </w:tr>
      <w:tr>
        <w:tc>
          <w:tcPr>
            <w:tcW w:type="dxa" w:w="960"/>
          </w:tcPr>
          <w:p>
            <w:r>
              <w:t>ASTS</w:t>
            </w:r>
          </w:p>
        </w:tc>
        <w:tc>
          <w:tcPr>
            <w:tcW w:type="dxa" w:w="960"/>
          </w:tcPr>
          <w:p>
            <w:r>
              <w:t>AST SpaceMobile</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14.23%</w:t>
            </w:r>
          </w:p>
        </w:tc>
        <w:tc>
          <w:tcPr>
            <w:tcW w:type="dxa" w:w="960"/>
          </w:tcPr>
          <w:p>
            <w:r>
              <w:t>0.507</w:t>
            </w:r>
          </w:p>
        </w:tc>
        <w:tc>
          <w:tcPr>
            <w:tcW w:type="dxa" w:w="960"/>
          </w:tcPr>
          <w:p>
            <w:r>
              <w:t>0.77</w:t>
            </w:r>
          </w:p>
        </w:tc>
        <w:tc>
          <w:tcPr>
            <w:tcW w:type="dxa" w:w="960"/>
          </w:tcPr>
          <w:p>
            <w:r>
              <w:t>布林带收口，说明波动率下降，股价可能处于蓄势阶段，但方向尚未确认。</w:t>
            </w:r>
          </w:p>
        </w:tc>
      </w:tr>
      <w:tr>
        <w:tc>
          <w:tcPr>
            <w:tcW w:type="dxa" w:w="960"/>
          </w:tcPr>
          <w:p>
            <w:r>
              <w:t>OPTX</w:t>
            </w:r>
          </w:p>
        </w:tc>
        <w:tc>
          <w:tcPr>
            <w:tcW w:type="dxa" w:w="960"/>
          </w:tcPr>
          <w:p>
            <w:r>
              <w:t>Syntec Optics Holdings</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26.88%</w:t>
            </w:r>
          </w:p>
        </w:tc>
        <w:tc>
          <w:tcPr>
            <w:tcW w:type="dxa" w:w="960"/>
          </w:tcPr>
          <w:p>
            <w:r>
              <w:t>0.403</w:t>
            </w:r>
          </w:p>
        </w:tc>
        <w:tc>
          <w:tcPr>
            <w:tcW w:type="dxa" w:w="960"/>
          </w:tcPr>
          <w:p>
            <w:r>
              <w:t>0.70</w:t>
            </w:r>
          </w:p>
        </w:tc>
        <w:tc>
          <w:tcPr>
            <w:tcW w:type="dxa" w:w="960"/>
          </w:tcPr>
          <w:p>
            <w:r>
              <w:t>布林带收口，说明波动率下降，股价可能处于蓄势阶段，但方向尚未确认。</w:t>
            </w:r>
          </w:p>
        </w:tc>
      </w:tr>
      <w:tr>
        <w:tc>
          <w:tcPr>
            <w:tcW w:type="dxa" w:w="960"/>
          </w:tcPr>
          <w:p>
            <w:r>
              <w:t>CRWV</w:t>
            </w:r>
          </w:p>
        </w:tc>
        <w:tc>
          <w:tcPr>
            <w:tcW w:type="dxa" w:w="960"/>
          </w:tcPr>
          <w:p>
            <w:r>
              <w:t>CoreWeave</w:t>
            </w:r>
          </w:p>
        </w:tc>
        <w:tc>
          <w:tcPr>
            <w:tcW w:type="dxa" w:w="960"/>
          </w:tcPr>
          <w:p>
            <w:r>
              <w:t>C 观察信号</w:t>
            </w:r>
          </w:p>
        </w:tc>
        <w:tc>
          <w:tcPr>
            <w:tcW w:type="dxa" w:w="960"/>
          </w:tcPr>
          <w:p>
            <w:r>
              <w:t>强收口：Bandwidth低于近8个月10%分位且持续10天；中轨附近窄幅震荡；低位形态</w:t>
            </w:r>
          </w:p>
        </w:tc>
        <w:tc>
          <w:tcPr>
            <w:tcW w:type="dxa" w:w="960"/>
          </w:tcPr>
          <w:p>
            <w:r>
              <w:t>中轨附近</w:t>
            </w:r>
          </w:p>
        </w:tc>
        <w:tc>
          <w:tcPr>
            <w:tcW w:type="dxa" w:w="960"/>
          </w:tcPr>
          <w:p>
            <w:r>
              <w:t>22.47%</w:t>
            </w:r>
          </w:p>
        </w:tc>
        <w:tc>
          <w:tcPr>
            <w:tcW w:type="dxa" w:w="960"/>
          </w:tcPr>
          <w:p>
            <w:r>
              <w:t>0.440</w:t>
            </w:r>
          </w:p>
        </w:tc>
        <w:tc>
          <w:tcPr>
            <w:tcW w:type="dxa" w:w="960"/>
          </w:tcPr>
          <w:p>
            <w:r>
              <w:t>0.67</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弱收口：Bandwidth连续17天维持低于近8个月30%分位；中轨附近窄幅震荡</w:t>
            </w:r>
          </w:p>
        </w:tc>
        <w:tc>
          <w:tcPr>
            <w:tcW w:type="dxa" w:w="960"/>
          </w:tcPr>
          <w:p>
            <w:r>
              <w:t>中轨附近</w:t>
            </w:r>
          </w:p>
        </w:tc>
        <w:tc>
          <w:tcPr>
            <w:tcW w:type="dxa" w:w="960"/>
          </w:tcPr>
          <w:p>
            <w:r>
              <w:t>16.23%</w:t>
            </w:r>
          </w:p>
        </w:tc>
        <w:tc>
          <w:tcPr>
            <w:tcW w:type="dxa" w:w="960"/>
          </w:tcPr>
          <w:p>
            <w:r>
              <w:t>0.360</w:t>
            </w:r>
          </w:p>
        </w:tc>
        <w:tc>
          <w:tcPr>
            <w:tcW w:type="dxa" w:w="960"/>
          </w:tcPr>
          <w:p>
            <w:r>
              <w:t>0.64</w:t>
            </w:r>
          </w:p>
        </w:tc>
        <w:tc>
          <w:tcPr>
            <w:tcW w:type="dxa" w:w="960"/>
          </w:tcPr>
          <w:p>
            <w:r>
              <w:t>布林带收口，说明波动率下降，股价可能处于蓄势阶段，但方向尚未确认。</w:t>
            </w:r>
          </w:p>
        </w:tc>
      </w:tr>
    </w:tbl>
    <w:p>
      <w:pPr>
        <w:pStyle w:val="Heading2"/>
      </w:pPr>
      <w:r>
        <w:t>二、重点结论</w:t>
      </w:r>
    </w:p>
    <w:p>
      <w:pPr>
        <w:pStyle w:val="ListBullet"/>
      </w:pPr>
      <w:r>
        <w:t>强信号：BB。</w:t>
      </w:r>
    </w:p>
    <w:p>
      <w:pPr>
        <w:pStyle w:val="ListBullet"/>
      </w:pPr>
      <w:r>
        <w:t>中等信号：NVTS, IONQ。</w:t>
      </w:r>
    </w:p>
    <w:p>
      <w:pPr>
        <w:pStyle w:val="ListBullet"/>
      </w:pPr>
      <w:r>
        <w:t>观察信号：COHR, LITE, VELO, ASTS, OPTX, CRWV, NOK。</w:t>
      </w:r>
    </w:p>
    <w:p>
      <w:pPr>
        <w:pStyle w:val="ListBullet"/>
      </w:pPr>
      <w:r>
        <w:t>今日优先复核：BB, NVTS, IONQ, COHR, LITE。优先看是否放量、能否站稳上轨或中轨。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BB - BlackBerry</w:t>
      </w:r>
    </w:p>
    <w:p>
      <w:pPr>
        <w:pStyle w:val="ListBullet"/>
      </w:pPr>
      <w:r>
        <w:t>信号等级：A 强信号</w:t>
      </w:r>
    </w:p>
    <w:p>
      <w:pPr>
        <w:pStyle w:val="ListBullet"/>
      </w:pPr>
      <w:r>
        <w:t>最新收盘价：$8.80</w:t>
      </w:r>
    </w:p>
    <w:p>
      <w:pPr>
        <w:pStyle w:val="ListBullet"/>
      </w:pPr>
      <w:r>
        <w:t>BOLL：上轨 $8.79；中轨 $8.01；下轨 $7.23</w:t>
      </w:r>
    </w:p>
    <w:p>
      <w:pPr>
        <w:pStyle w:val="ListBullet"/>
      </w:pPr>
      <w:r>
        <w:t>Bandwidth：19.48%；历史分位：39.29%；%B：1.006</w:t>
      </w:r>
    </w:p>
    <w:p>
      <w:pPr>
        <w:pStyle w:val="ListBullet"/>
      </w:pPr>
      <w:r>
        <w:t>成交量：当日 30500000；20日均量 15524290；量比 1.96</w:t>
      </w:r>
    </w:p>
    <w:p>
      <w:pPr>
        <w:pStyle w:val="ListBullet"/>
      </w:pPr>
      <w:r>
        <w:t>触发信号：布林带向上开口（最近1天）；成交量放大；放量突破上轨-强</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NVTS - Navitas Semiconductor</w:t>
      </w:r>
    </w:p>
    <w:p>
      <w:pPr>
        <w:pStyle w:val="ListBullet"/>
      </w:pPr>
      <w:r>
        <w:t>信号等级：B 中等信号</w:t>
      </w:r>
    </w:p>
    <w:p>
      <w:pPr>
        <w:pStyle w:val="ListBullet"/>
      </w:pPr>
      <w:r>
        <w:t>最新收盘价：$11.73</w:t>
      </w:r>
    </w:p>
    <w:p>
      <w:pPr>
        <w:pStyle w:val="ListBullet"/>
      </w:pPr>
      <w:r>
        <w:t>BOLL：上轨 $12.52；中轨 $11.50；下轨 $10.48</w:t>
      </w:r>
    </w:p>
    <w:p>
      <w:pPr>
        <w:pStyle w:val="ListBullet"/>
      </w:pPr>
      <w:r>
        <w:t>Bandwidth：17.75%；历史分位：1.19%；%B：0.613</w:t>
      </w:r>
    </w:p>
    <w:p>
      <w:pPr>
        <w:pStyle w:val="ListBullet"/>
      </w:pPr>
      <w:r>
        <w:t>成交量：当日 19184100；20日均量 11231000；量比 1.71</w:t>
      </w:r>
    </w:p>
    <w:p>
      <w:pPr>
        <w:pStyle w:val="ListBullet"/>
      </w:pPr>
      <w:r>
        <w:t>触发信号：强收口：Bandwidth低于近8个月10%分位且持续10天；中轨附近窄幅震荡；低位形态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IONQ - IonQ</w:t>
      </w:r>
    </w:p>
    <w:p>
      <w:pPr>
        <w:pStyle w:val="ListBullet"/>
      </w:pPr>
      <w:r>
        <w:t>信号等级：B 中等信号</w:t>
      </w:r>
    </w:p>
    <w:p>
      <w:pPr>
        <w:pStyle w:val="ListBullet"/>
      </w:pPr>
      <w:r>
        <w:t>最新收盘价：$44.58</w:t>
      </w:r>
    </w:p>
    <w:p>
      <w:pPr>
        <w:pStyle w:val="ListBullet"/>
      </w:pPr>
      <w:r>
        <w:t>BOLL：上轨 $45.13；中轨 $39.76；下轨 $34.39</w:t>
      </w:r>
    </w:p>
    <w:p>
      <w:pPr>
        <w:pStyle w:val="ListBullet"/>
      </w:pPr>
      <w:r>
        <w:t>Bandwidth：27.01%；历史分位：12.50%；%B：0.949</w:t>
      </w:r>
    </w:p>
    <w:p>
      <w:pPr>
        <w:pStyle w:val="ListBullet"/>
      </w:pPr>
      <w:r>
        <w:t>成交量：当日 34933600；20日均量 24754820；量比 1.41</w:t>
      </w:r>
    </w:p>
    <w:p>
      <w:pPr>
        <w:pStyle w:val="ListBullet"/>
      </w:pPr>
      <w:r>
        <w:t>触发信号：布林带向上开口（最近4天）；成交量放大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COHR - Coherent</w:t>
      </w:r>
    </w:p>
    <w:p>
      <w:pPr>
        <w:pStyle w:val="ListBullet"/>
      </w:pPr>
      <w:r>
        <w:t>信号等级：C 观察信号</w:t>
      </w:r>
    </w:p>
    <w:p>
      <w:pPr>
        <w:pStyle w:val="ListBullet"/>
      </w:pPr>
      <w:r>
        <w:t>最新收盘价：$282.45</w:t>
      </w:r>
    </w:p>
    <w:p>
      <w:pPr>
        <w:pStyle w:val="ListBullet"/>
      </w:pPr>
      <w:r>
        <w:t>BOLL：上轨 $323.76；中轨 $290.55；下轨 $257.34</w:t>
      </w:r>
    </w:p>
    <w:p>
      <w:pPr>
        <w:pStyle w:val="ListBullet"/>
      </w:pPr>
      <w:r>
        <w:t>Bandwidth：22.86%；历史分位：17.86%；%B：0.378</w:t>
      </w:r>
    </w:p>
    <w:p>
      <w:pPr>
        <w:pStyle w:val="ListBullet"/>
      </w:pPr>
      <w:r>
        <w:t>成交量：当日 6862200；20日均量 6326515；量比 1.08</w:t>
      </w:r>
    </w:p>
    <w:p>
      <w:pPr>
        <w:pStyle w:val="ListBullet"/>
      </w:pPr>
      <w:r>
        <w:t>触发信号：弱收口：Bandwidth连续10天维持低于近8个月30%分位；中轨附近窄幅震荡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LITE - Lumentum Holdings</w:t>
      </w:r>
    </w:p>
    <w:p>
      <w:pPr>
        <w:pStyle w:val="ListBullet"/>
      </w:pPr>
      <w:r>
        <w:t>信号等级：C 观察信号</w:t>
      </w:r>
    </w:p>
    <w:p>
      <w:pPr>
        <w:pStyle w:val="ListBullet"/>
      </w:pPr>
      <w:r>
        <w:t>最新收盘价：$921.32</w:t>
      </w:r>
    </w:p>
    <w:p>
      <w:pPr>
        <w:pStyle w:val="ListBullet"/>
      </w:pPr>
      <w:r>
        <w:t>BOLL：上轨 $998.63；中轨 $913.01；下轨 $827.40</w:t>
      </w:r>
    </w:p>
    <w:p>
      <w:pPr>
        <w:pStyle w:val="ListBullet"/>
      </w:pPr>
      <w:r>
        <w:t>Bandwidth：18.75%；历史分位：1.19%；%B：0.549</w:t>
      </w:r>
    </w:p>
    <w:p>
      <w:pPr>
        <w:pStyle w:val="ListBullet"/>
      </w:pPr>
      <w:r>
        <w:t>成交量：当日 4432800；20日均量 4435830；量比 1.00</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VELO - Velo3D, Inc.</w:t>
      </w:r>
    </w:p>
    <w:p>
      <w:pPr>
        <w:pStyle w:val="ListBullet"/>
      </w:pPr>
      <w:r>
        <w:t>信号等级：C 观察信号</w:t>
      </w:r>
    </w:p>
    <w:p>
      <w:pPr>
        <w:pStyle w:val="ListBullet"/>
      </w:pPr>
      <w:r>
        <w:t>最新收盘价：$10.97</w:t>
      </w:r>
    </w:p>
    <w:p>
      <w:pPr>
        <w:pStyle w:val="ListBullet"/>
      </w:pPr>
      <w:r>
        <w:t>BOLL：上轨 $12.23；中轨 $11.00；下轨 $9.77</w:t>
      </w:r>
    </w:p>
    <w:p>
      <w:pPr>
        <w:pStyle w:val="ListBullet"/>
      </w:pPr>
      <w:r>
        <w:t>Bandwidth：22.35%；历史分位：0.60%；%B：0.489</w:t>
      </w:r>
    </w:p>
    <w:p>
      <w:pPr>
        <w:pStyle w:val="ListBullet"/>
      </w:pPr>
      <w:r>
        <w:t>成交量：当日 785500；20日均量 913680；量比 0.86</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ASTS - AST SpaceMobile</w:t>
      </w:r>
    </w:p>
    <w:p>
      <w:pPr>
        <w:pStyle w:val="ListBullet"/>
      </w:pPr>
      <w:r>
        <w:t>信号等级：C 观察信号</w:t>
      </w:r>
    </w:p>
    <w:p>
      <w:pPr>
        <w:pStyle w:val="ListBullet"/>
      </w:pPr>
      <w:r>
        <w:t>最新收盘价：$61.00</w:t>
      </w:r>
    </w:p>
    <w:p>
      <w:pPr>
        <w:pStyle w:val="ListBullet"/>
      </w:pPr>
      <w:r>
        <w:t>BOLL：上轨 $65.27；中轨 $60.94；下轨 $56.60</w:t>
      </w:r>
    </w:p>
    <w:p>
      <w:pPr>
        <w:pStyle w:val="ListBullet"/>
      </w:pPr>
      <w:r>
        <w:t>Bandwidth：14.23%；历史分位：0.60%；%B：0.507</w:t>
      </w:r>
    </w:p>
    <w:p>
      <w:pPr>
        <w:pStyle w:val="ListBullet"/>
      </w:pPr>
      <w:r>
        <w:t>成交量：当日 7501000；20日均量 9740870；量比 0.77</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OPTX - Syntec Optics Holdings</w:t>
      </w:r>
    </w:p>
    <w:p>
      <w:pPr>
        <w:pStyle w:val="ListBullet"/>
      </w:pPr>
      <w:r>
        <w:t>信号等级：C 观察信号</w:t>
      </w:r>
    </w:p>
    <w:p>
      <w:pPr>
        <w:pStyle w:val="ListBullet"/>
      </w:pPr>
      <w:r>
        <w:t>最新收盘价：$7.09</w:t>
      </w:r>
    </w:p>
    <w:p>
      <w:pPr>
        <w:pStyle w:val="ListBullet"/>
      </w:pPr>
      <w:r>
        <w:t>BOLL：上轨 $8.26；中轨 $7.28；下轨 $6.30</w:t>
      </w:r>
    </w:p>
    <w:p>
      <w:pPr>
        <w:pStyle w:val="ListBullet"/>
      </w:pPr>
      <w:r>
        <w:t>Bandwidth：26.88%；历史分位：7.14%；%B：0.403</w:t>
      </w:r>
    </w:p>
    <w:p>
      <w:pPr>
        <w:pStyle w:val="ListBullet"/>
      </w:pPr>
      <w:r>
        <w:t>成交量：当日 212800；20日均量 301915；量比 0.70</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CRWV - CoreWeave</w:t>
      </w:r>
    </w:p>
    <w:p>
      <w:pPr>
        <w:pStyle w:val="ListBullet"/>
      </w:pPr>
      <w:r>
        <w:t>信号等级：C 观察信号</w:t>
      </w:r>
    </w:p>
    <w:p>
      <w:pPr>
        <w:pStyle w:val="ListBullet"/>
      </w:pPr>
      <w:r>
        <w:t>最新收盘价：$85.07</w:t>
      </w:r>
    </w:p>
    <w:p>
      <w:pPr>
        <w:pStyle w:val="ListBullet"/>
      </w:pPr>
      <w:r>
        <w:t>BOLL：上轨 $95.93；中轨 $86.24；下轨 $76.55</w:t>
      </w:r>
    </w:p>
    <w:p>
      <w:pPr>
        <w:pStyle w:val="ListBullet"/>
      </w:pPr>
      <w:r>
        <w:t>Bandwidth：22.47%；历史分位：8.33%；%B：0.440</w:t>
      </w:r>
    </w:p>
    <w:p>
      <w:pPr>
        <w:pStyle w:val="ListBullet"/>
      </w:pPr>
      <w:r>
        <w:t>成交量：当日 19541000；20日均量 29246645；量比 0.67</w:t>
      </w:r>
    </w:p>
    <w:p>
      <w:pPr>
        <w:pStyle w:val="ListBullet"/>
      </w:pPr>
      <w:r>
        <w:t>触发信号：强收口：Bandwidth低于近8个月10%分位且持续10天；中轨附近窄幅震荡；低位形态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最新收盘价：$10.12</w:t>
      </w:r>
    </w:p>
    <w:p>
      <w:pPr>
        <w:pStyle w:val="ListBullet"/>
      </w:pPr>
      <w:r>
        <w:t>BOLL：上轨 $11.20；中轨 $10.36；下轨 $9.52</w:t>
      </w:r>
    </w:p>
    <w:p>
      <w:pPr>
        <w:pStyle w:val="ListBullet"/>
      </w:pPr>
      <w:r>
        <w:t>Bandwidth：16.23%；历史分位：20.83%；%B：0.360</w:t>
      </w:r>
    </w:p>
    <w:p>
      <w:pPr>
        <w:pStyle w:val="ListBullet"/>
      </w:pPr>
      <w:r>
        <w:t>成交量：当日 55286800；20日均量 86271535；量比 0.64</w:t>
      </w:r>
    </w:p>
    <w:p>
      <w:pPr>
        <w:pStyle w:val="ListBullet"/>
      </w:pPr>
      <w:r>
        <w:t>触发信号：弱收口：Bandwidth连续17天维持低于近8个月30%分位；中轨附近窄幅震荡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XE（X-energy）, RKLB（Rocket Lab USA）, NBIS（Nebius Group）, ARM（Arm Holdings）, GLW（Corning）, MRVL（Marvell Technology）, INTC（Intel）, ALAB（Astera Labs）, ORCL（Oracle）, POET（POET Technologies）, DELL（Dell Technologies）, ONDS（Ondas Holdings）, SMR（NuScale Power）, OKLO（Oklo）, QBTS（D-Wave Quantum）, NVDA（NVIDIA）, AMZN（Amazon.com）, AMD（Advanced Micro Devices）, CRCL（Circle Internet Group）, FLY（Firefly Aerospace）, CBRS（Chain Bridge Bancorp）, SIVEF（Sivers Semiconductors）, SHAZ（Shaz）, LUNR（Intuitive Machines）, AAOI（Applied Optoelectronics）, SPCX（Space Exploration Technologies）, RDW（Redwire Corporation）, QCOM（QUALCOMM Incorporated）, COIN（Coinbase Global, Inc.）, MSFT（Microsoft Corporation）, GOOG（Alphabet Inc.）, AVGO（Broadcom Inc.）, AMAT（Applied Materials, Inc.）, AMKR（Amkor Technology, Inc.）, LRCX（Lam Research Corporation）, SNDK（Sandisk Corporation）, MU（Micron Technology, Inc.）, TSLA（Tesla, Inc.）, PLTR（Palantir Technologies Inc.）, IBM（International Business Machines）, FORM（FormFactor, Inc.）, MXL（MaxLinear, Inc）, MRNA（Moderna, Inc.）, BE（Bloom Energy Corporation）</w:t>
      </w:r>
    </w:p>
    <w:p>
      <w:r>
        <w:br w:type="page"/>
      </w:r>
    </w:p>
    <w:p>
      <w:pPr>
        <w:pStyle w:val="Heading2"/>
      </w:pPr>
      <w:r>
        <w:t>六、触发股票 BOLL 图表</w:t>
      </w:r>
    </w:p>
    <w:p>
      <w:pPr>
        <w:pStyle w:val="Heading3"/>
      </w:pPr>
      <w:r>
        <w:t>BB - BlackBerry</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BB_BOLL.png"/>
                    <pic:cNvPicPr/>
                  </pic:nvPicPr>
                  <pic:blipFill>
                    <a:blip r:embed="rId9"/>
                    <a:stretch>
                      <a:fillRect/>
                    </a:stretch>
                  </pic:blipFill>
                  <pic:spPr>
                    <a:xfrm>
                      <a:off x="0" y="0"/>
                      <a:ext cx="6035040" cy="4054793"/>
                    </a:xfrm>
                    <a:prstGeom prst="rect"/>
                  </pic:spPr>
                </pic:pic>
              </a:graphicData>
            </a:graphic>
          </wp:inline>
        </w:drawing>
      </w:r>
    </w:p>
    <w:p>
      <w:pPr>
        <w:pStyle w:val="Heading3"/>
      </w:pPr>
      <w:r>
        <w:t>NVTS - Navitas Semiconductor</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NVTS_BOLL.png"/>
                    <pic:cNvPicPr/>
                  </pic:nvPicPr>
                  <pic:blipFill>
                    <a:blip r:embed="rId10"/>
                    <a:stretch>
                      <a:fillRect/>
                    </a:stretch>
                  </pic:blipFill>
                  <pic:spPr>
                    <a:xfrm>
                      <a:off x="0" y="0"/>
                      <a:ext cx="6035040" cy="4054793"/>
                    </a:xfrm>
                    <a:prstGeom prst="rect"/>
                  </pic:spPr>
                </pic:pic>
              </a:graphicData>
            </a:graphic>
          </wp:inline>
        </w:drawing>
      </w:r>
    </w:p>
    <w:p>
      <w:pPr>
        <w:pStyle w:val="Heading3"/>
      </w:pPr>
      <w:r>
        <w:t>IONQ - IonQ</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IONQ_BOLL.png"/>
                    <pic:cNvPicPr/>
                  </pic:nvPicPr>
                  <pic:blipFill>
                    <a:blip r:embed="rId11"/>
                    <a:stretch>
                      <a:fillRect/>
                    </a:stretch>
                  </pic:blipFill>
                  <pic:spPr>
                    <a:xfrm>
                      <a:off x="0" y="0"/>
                      <a:ext cx="6035040" cy="4054793"/>
                    </a:xfrm>
                    <a:prstGeom prst="rect"/>
                  </pic:spPr>
                </pic:pic>
              </a:graphicData>
            </a:graphic>
          </wp:inline>
        </w:drawing>
      </w:r>
    </w:p>
    <w:p>
      <w:pPr>
        <w:pStyle w:val="Heading3"/>
      </w:pPr>
      <w:r>
        <w:t>COHR - Coherent</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COHR_BOLL.png"/>
                    <pic:cNvPicPr/>
                  </pic:nvPicPr>
                  <pic:blipFill>
                    <a:blip r:embed="rId12"/>
                    <a:stretch>
                      <a:fillRect/>
                    </a:stretch>
                  </pic:blipFill>
                  <pic:spPr>
                    <a:xfrm>
                      <a:off x="0" y="0"/>
                      <a:ext cx="6035040" cy="4054793"/>
                    </a:xfrm>
                    <a:prstGeom prst="rect"/>
                  </pic:spPr>
                </pic:pic>
              </a:graphicData>
            </a:graphic>
          </wp:inline>
        </w:drawing>
      </w:r>
    </w:p>
    <w:p>
      <w:pPr>
        <w:pStyle w:val="Heading3"/>
      </w:pPr>
      <w:r>
        <w:t>LITE - Lumentum Holdings</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LITE_BOLL.png"/>
                    <pic:cNvPicPr/>
                  </pic:nvPicPr>
                  <pic:blipFill>
                    <a:blip r:embed="rId13"/>
                    <a:stretch>
                      <a:fillRect/>
                    </a:stretch>
                  </pic:blipFill>
                  <pic:spPr>
                    <a:xfrm>
                      <a:off x="0" y="0"/>
                      <a:ext cx="6035040" cy="4054793"/>
                    </a:xfrm>
                    <a:prstGeom prst="rect"/>
                  </pic:spPr>
                </pic:pic>
              </a:graphicData>
            </a:graphic>
          </wp:inline>
        </w:drawing>
      </w:r>
    </w:p>
    <w:p>
      <w:pPr>
        <w:pStyle w:val="Heading3"/>
      </w:pPr>
      <w:r>
        <w:t>VELO - Velo3D, Inc.</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VELO_BOLL.png"/>
                    <pic:cNvPicPr/>
                  </pic:nvPicPr>
                  <pic:blipFill>
                    <a:blip r:embed="rId14"/>
                    <a:stretch>
                      <a:fillRect/>
                    </a:stretch>
                  </pic:blipFill>
                  <pic:spPr>
                    <a:xfrm>
                      <a:off x="0" y="0"/>
                      <a:ext cx="6035040" cy="4054793"/>
                    </a:xfrm>
                    <a:prstGeom prst="rect"/>
                  </pic:spPr>
                </pic:pic>
              </a:graphicData>
            </a:graphic>
          </wp:inline>
        </w:drawing>
      </w:r>
    </w:p>
    <w:p>
      <w:pPr>
        <w:pStyle w:val="Heading3"/>
      </w:pPr>
      <w:r>
        <w:t>ASTS - AST SpaceMobile</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ASTS_BOLL.png"/>
                    <pic:cNvPicPr/>
                  </pic:nvPicPr>
                  <pic:blipFill>
                    <a:blip r:embed="rId15"/>
                    <a:stretch>
                      <a:fillRect/>
                    </a:stretch>
                  </pic:blipFill>
                  <pic:spPr>
                    <a:xfrm>
                      <a:off x="0" y="0"/>
                      <a:ext cx="6035040" cy="4054793"/>
                    </a:xfrm>
                    <a:prstGeom prst="rect"/>
                  </pic:spPr>
                </pic:pic>
              </a:graphicData>
            </a:graphic>
          </wp:inline>
        </w:drawing>
      </w:r>
    </w:p>
    <w:p>
      <w:pPr>
        <w:pStyle w:val="Heading3"/>
      </w:pPr>
      <w:r>
        <w:t>OPTX - Syntec Optics Holdings</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OPTX_BOLL.png"/>
                    <pic:cNvPicPr/>
                  </pic:nvPicPr>
                  <pic:blipFill>
                    <a:blip r:embed="rId16"/>
                    <a:stretch>
                      <a:fillRect/>
                    </a:stretch>
                  </pic:blipFill>
                  <pic:spPr>
                    <a:xfrm>
                      <a:off x="0" y="0"/>
                      <a:ext cx="6035040" cy="4054793"/>
                    </a:xfrm>
                    <a:prstGeom prst="rect"/>
                  </pic:spPr>
                </pic:pic>
              </a:graphicData>
            </a:graphic>
          </wp:inline>
        </w:drawing>
      </w:r>
    </w:p>
    <w:p>
      <w:pPr>
        <w:pStyle w:val="Heading3"/>
      </w:pPr>
      <w:r>
        <w:t>CRWV - CoreWeave</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CRWV_BOLL.png"/>
                    <pic:cNvPicPr/>
                  </pic:nvPicPr>
                  <pic:blipFill>
                    <a:blip r:embed="rId17"/>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NOK_BOLL.png"/>
                    <pic:cNvPicPr/>
                  </pic:nvPicPr>
                  <pic:blipFill>
                    <a:blip r:embed="rId18"/>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