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报告日期：2026-10-02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41.76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562.52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QCOM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184.87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183.00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IREN</w:t>
      </w:r>
    </w:p>
    <w:p>
      <w:r>
        <w:t>基础信息：日期 2026-10-02；当前价格 41.76；信号等级 B. 中等信号。</w:t>
      </w:r>
    </w:p>
    <w:p>
      <w:r>
        <w:t>BOLL：上轨 48.76；中轨 44.07；下轨 39.38；Bandwidth 21.28%。</w:t>
      </w:r>
    </w:p>
    <w:p>
      <w:r>
        <w:t>MACD：DIF -0.0338；DEA 0.5559；MACD柱 -0.5897；是否死叉：是。</w:t>
      </w:r>
    </w:p>
    <w:p>
      <w:r>
        <w:t>RSI：RSI6 40.35；RSI12 45.94；RSI24 48.64。</w:t>
      </w:r>
    </w:p>
    <w:p>
      <w:r>
        <w:t>均线：MA20 44.07；MA50 41.40；MA200 N/A。</w:t>
      </w:r>
    </w:p>
    <w:p>
      <w:r>
        <w:t>成交量：当日成交量 41384600；20日平均成交量 35759215；成交量倍数 1.16。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DELL</w:t>
      </w:r>
    </w:p>
    <w:p>
      <w:r>
        <w:t>基础信息：日期 2026-10-02；当前价格 562.52；信号等级 C. 观察信号。</w:t>
      </w:r>
    </w:p>
    <w:p>
      <w:r>
        <w:t>BOLL：上轨 585.70；中轨 548.15；下轨 510.60；Bandwidth 13.70%。</w:t>
      </w:r>
    </w:p>
    <w:p>
      <w:r>
        <w:t>MACD：DIF 17.6249；DEA 21.7966；MACD柱 -4.1716；是否死叉：是。</w:t>
      </w:r>
    </w:p>
    <w:p>
      <w:r>
        <w:t>RSI：RSI6 61.02；RSI12 58.32；RSI24 57.88。</w:t>
      </w:r>
    </w:p>
    <w:p>
      <w:r>
        <w:t>均线：MA20 548.15；MA50 488.96；MA200 N/A。</w:t>
      </w:r>
    </w:p>
    <w:p>
      <w:r>
        <w:t>成交量：当日成交量 5495400；20日平均成交量 8539980；成交量倍数 0.64。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QCOM</w:t>
      </w:r>
    </w:p>
    <w:p>
      <w:r>
        <w:t>基础信息：日期 2026-10-02；当前价格 184.87；信号等级 C. 观察信号。</w:t>
      </w:r>
    </w:p>
    <w:p>
      <w:r>
        <w:t>BOLL：上轨 202.20；中轨 185.29；下轨 168.38；Bandwidth 18.25%。</w:t>
      </w:r>
    </w:p>
    <w:p>
      <w:r>
        <w:t>MACD：DIF 4.1215；DEA 5.3835；MACD柱 -1.2620；是否死叉：是。</w:t>
      </w:r>
    </w:p>
    <w:p>
      <w:r>
        <w:t>RSI：RSI6 45.96；RSI12 51.71；RSI24 52.67。</w:t>
      </w:r>
    </w:p>
    <w:p>
      <w:r>
        <w:t>均线：MA20 185.29；MA50 171.45；MA200 N/A。</w:t>
      </w:r>
    </w:p>
    <w:p>
      <w:r>
        <w:t>成交量：当日成交量 10110000；20日平均成交量 15126465；成交量倍数 0.67。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COIN</w:t>
      </w:r>
    </w:p>
    <w:p>
      <w:r>
        <w:t>基础信息：日期 2026-10-02；当前价格 183.00；信号等级 C. 观察信号。</w:t>
      </w:r>
    </w:p>
    <w:p>
      <w:r>
        <w:t>BOLL：上轨 207.34；中轨 185.86；下轨 164.38；Bandwidth 23.12%。</w:t>
      </w:r>
    </w:p>
    <w:p>
      <w:r>
        <w:t>MACD：DIF 4.3219；DEA 5.6327；MACD柱 -1.3108；是否死叉：是。</w:t>
      </w:r>
    </w:p>
    <w:p>
      <w:r>
        <w:t>RSI：RSI6 38.19；RSI12 48.33；RSI24 51.92。</w:t>
      </w:r>
    </w:p>
    <w:p>
      <w:r>
        <w:t>均线：MA20 185.86；MA50 172.84；MA200 N/A。</w:t>
      </w:r>
    </w:p>
    <w:p>
      <w:r>
        <w:t>成交量：当日成交量 12833600；20日平均成交量 9646800；成交量倍数 1.33。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IREN：B.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41.40 的支撑或压力变化。</w:t>
      </w:r>
    </w:p>
    <w:p>
      <w:r>
        <w:t>DELL：C. 观察信号。触发条件：1. 启动前提：股价从近期高位跌破BOLL中轨；3. 跌破中轨日前后6个交易日内MACD出现死叉。当前属于观察信号，需要后续交易日确认是否继续走弱，同时关注 MA50 附近 488.96 的支撑或压力变化。</w:t>
      </w:r>
    </w:p>
    <w:p>
      <w:r>
        <w:t>QCOM：C. 观察信号。触发条件：1. 启动前提：股价从近期高位跌破BOLL中轨；3. 跌破中轨日前后6个交易日内MACD出现死叉。当前属于观察信号，需要后续交易日确认是否继续走弱，同时关注 MA50 附近 171.45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172.84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