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报告日期：2026-08-21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442.08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跌破中轨日前后6个交易日内MACD出现死叉；6. 近3-5日上轨、中轨、下轨同时向下；等级前提：近期高位跌破中轨，并且跌破日前后6个交易日内MACD死叉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AVGO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368.45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BWAY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14.74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8.71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258.63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GOOG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341.75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DELL</w:t>
      </w:r>
    </w:p>
    <w:p>
      <w:r>
        <w:t>基础信息：日期 2026-08-21；当前价格 442.08；信号等级 A. 强信号。</w:t>
      </w:r>
    </w:p>
    <w:p>
      <w:r>
        <w:t>BOLL：上轨 509.46；中轨 444.04；下轨 378.62；Bandwidth 29.47%。</w:t>
      </w:r>
    </w:p>
    <w:p>
      <w:r>
        <w:t>MACD：DIF 10.6184；DEA 14.2560；MACD柱 -3.6376；是否死叉：是。</w:t>
      </w:r>
    </w:p>
    <w:p>
      <w:r>
        <w:t>RSI：RSI6 41.88；RSI12 49.14；RSI24 53.07。</w:t>
      </w:r>
    </w:p>
    <w:p>
      <w:r>
        <w:t>均线：MA20 444.04；MA50 428.02；MA200 N/A。</w:t>
      </w:r>
    </w:p>
    <w:p>
      <w:r>
        <w:t>成交量：当日成交量 3674900；20日平均成交量 5789875；成交量倍数 0.63。</w:t>
      </w:r>
    </w:p>
    <w:p>
      <w:r>
        <w:t>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AVGO</w:t>
      </w:r>
    </w:p>
    <w:p>
      <w:r>
        <w:t>基础信息：日期 2026-08-21；当前价格 368.45；信号等级 A. 强信号。</w:t>
      </w:r>
    </w:p>
    <w:p>
      <w:r>
        <w:t>BOLL：上轨 438.34；中轨 396.07；下轨 353.79；Bandwidth 21.35%。</w:t>
      </w:r>
    </w:p>
    <w:p>
      <w:r>
        <w:t>MACD：DIF -4.6360；DEA 1.2068；MACD柱 -5.8428；是否死叉：是。</w:t>
      </w:r>
    </w:p>
    <w:p>
      <w:r>
        <w:t>RSI：RSI6 26.66；RSI12 36.70；RSI24 44.06。</w:t>
      </w:r>
    </w:p>
    <w:p>
      <w:r>
        <w:t>均线：MA20 396.07；MA50 388.50；MA200 N/A。</w:t>
      </w:r>
    </w:p>
    <w:p>
      <w:r>
        <w:t>成交量：当日成交量 19000300；20日平均成交量 19931680；成交量倍数 0.95。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BWAY</w:t>
      </w:r>
    </w:p>
    <w:p>
      <w:r>
        <w:t>基础信息：日期 2026-08-21；当前价格 14.74；信号等级 A. 强信号。</w:t>
      </w:r>
    </w:p>
    <w:p>
      <w:r>
        <w:t>BOLL：上轨 16.61；中轨 15.42；下轨 14.23；Bandwidth 15.47%。</w:t>
      </w:r>
    </w:p>
    <w:p>
      <w:r>
        <w:t>MACD：DIF -0.0609；DEA 0.0609；MACD柱 -0.1218；是否死叉：是。</w:t>
      </w:r>
    </w:p>
    <w:p>
      <w:r>
        <w:t>RSI：RSI6 37.55；RSI12 43.70；RSI24 47.86。</w:t>
      </w:r>
    </w:p>
    <w:p>
      <w:r>
        <w:t>均线：MA20 15.42；MA50 15.21；MA200 N/A。</w:t>
      </w:r>
    </w:p>
    <w:p>
      <w:r>
        <w:t>成交量：当日成交量 47300；20日平均成交量 144610；成交量倍数 0.33。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ONDS</w:t>
      </w:r>
    </w:p>
    <w:p>
      <w:r>
        <w:t>基础信息：日期 2026-08-21；当前价格 8.71；信号等级 C. 观察信号。</w:t>
      </w:r>
    </w:p>
    <w:p>
      <w:r>
        <w:t>BOLL：上轨 10.12；中轨 8.64；下轨 7.15；Bandwidth 34.42%。</w:t>
      </w:r>
    </w:p>
    <w:p>
      <w:r>
        <w:t>MACD：DIF 0.2119；DEA 0.2453；MACD柱 -0.0334；是否死叉：是。</w:t>
      </w:r>
    </w:p>
    <w:p>
      <w:r>
        <w:t>RSI：RSI6 46.19；RSI12 51.00；RSI24 50.91。</w:t>
      </w:r>
    </w:p>
    <w:p>
      <w:r>
        <w:t>均线：MA20 8.64；MA50 8.23；MA200 N/A。</w:t>
      </w:r>
    </w:p>
    <w:p>
      <w:r>
        <w:t>成交量：当日成交量 58556100；20日平均成交量 75145740；成交量倍数 0.78。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AMZN</w:t>
      </w:r>
    </w:p>
    <w:p>
      <w:r>
        <w:t>基础信息：日期 2026-08-21；当前价格 258.63；信号等级 C. 观察信号。</w:t>
      </w:r>
    </w:p>
    <w:p>
      <w:r>
        <w:t>BOLL：上轨 294.48；中轨 261.38；下轨 228.28；Bandwidth 25.33%。</w:t>
      </w:r>
    </w:p>
    <w:p>
      <w:r>
        <w:t>MACD：DIF 3.4618；DEA 4.9997；MACD柱 -1.5379；是否死叉：是。</w:t>
      </w:r>
    </w:p>
    <w:p>
      <w:r>
        <w:t>RSI：RSI6 39.65；RSI12 48.67；RSI24 52.18。</w:t>
      </w:r>
    </w:p>
    <w:p>
      <w:r>
        <w:t>均线：MA20 261.38；MA50 249.73；MA200 N/A。</w:t>
      </w:r>
    </w:p>
    <w:p>
      <w:r>
        <w:t>成交量：当日成交量 35652900；20日平均成交量 47972670；成交量倍数 0.74。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GOOG</w:t>
      </w:r>
    </w:p>
    <w:p>
      <w:r>
        <w:t>基础信息：日期 2026-08-21；当前价格 341.75；信号等级 C. 观察信号。</w:t>
      </w:r>
    </w:p>
    <w:p>
      <w:r>
        <w:t>BOLL：上轨 371.77；中轨 346.82；下轨 321.86；Bandwidth 14.39%。</w:t>
      </w:r>
    </w:p>
    <w:p>
      <w:r>
        <w:t>MACD：DIF -2.6864；DEA -1.8687；MACD柱 -0.8176；是否死叉：是。</w:t>
      </w:r>
    </w:p>
    <w:p>
      <w:r>
        <w:t>RSI：RSI6 43.88；RSI12 45.67；RSI24 47.10。</w:t>
      </w:r>
    </w:p>
    <w:p>
      <w:r>
        <w:t>均线：MA20 346.82；MA50 350.16；MA200 N/A。</w:t>
      </w:r>
    </w:p>
    <w:p>
      <w:r>
        <w:t>成交量：当日成交量 15336300；20日平均成交量 18028325；成交量倍数 0.85。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DELL：A. 强信号。触发条件：1.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428.02 的支撑或压力变化。</w:t>
      </w:r>
    </w:p>
    <w:p>
      <w:r>
        <w:t>AVGO：A.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388.50 的支撑或压力变化。</w:t>
      </w:r>
    </w:p>
    <w:p>
      <w:r>
        <w:t>BWAY：A. 强信号。触发条件：1.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近3-5日上轨、中轨、下轨同时向下；等级前提：近期高位跌破中轨，并且跌破日前后6个交易日内MACD死叉。当前属于强信号，需要重点观察下跌趋势是否加速，同时关注 MA50 附近 15.21 的支撑或压力变化。</w:t>
      </w:r>
    </w:p>
    <w:p>
      <w:r>
        <w:t>ONDS：C. 观察信号。触发条件：1. 启动前提：股价从近期高位跌破BOLL中轨；3. 跌破中轨日前后6个交易日内MACD出现死叉。当前属于观察信号，需要后续交易日确认是否继续走弱，同时关注 MA50 附近 8.23 的支撑或压力变化。</w:t>
      </w:r>
    </w:p>
    <w:p>
      <w:r>
        <w:t>AMZN：C. 观察信号。触发条件：1. 启动前提：股价从近期高位跌破BOLL中轨；3. 跌破中轨日前后6个交易日内MACD出现死叉。当前属于观察信号，需要后续交易日确认是否继续走弱，同时关注 MA50 附近 249.73 的支撑或压力变化。</w:t>
      </w:r>
    </w:p>
    <w:p>
      <w:r>
        <w:t>GOOG：C. 观察信号。触发条件：1. 启动前提：股价从近期高位跌破BOLL中轨；3. 跌破中轨日前后6个交易日内MACD出现死叉。当前属于观察信号，需要后续交易日确认是否继续走弱，同时关注 MA50 附近 350.16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