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报告日期：2026-09-14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835.03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144.79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CCJ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93.26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CRSP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52.96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SMR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8.51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191.45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MU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924.03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NNE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15.89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8.37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LITE</w:t>
      </w:r>
    </w:p>
    <w:p>
      <w:r>
        <w:t>基础信息：日期 2026-09-14；当前价格 835.03；信号等级 A. 强信号。</w:t>
      </w:r>
    </w:p>
    <w:p>
      <w:r>
        <w:t>BOLL：上轨 995.92；中轨 898.49；下轨 801.07；Bandwidth 21.69%。</w:t>
      </w:r>
    </w:p>
    <w:p>
      <w:r>
        <w:t>MACD：DIF 19.1271；DEA 24.0270；MACD柱 -4.8998；是否死叉：是。</w:t>
      </w:r>
    </w:p>
    <w:p>
      <w:r>
        <w:t>RSI：RSI6 34.67；RSI12 44.49；RSI24 48.31。</w:t>
      </w:r>
    </w:p>
    <w:p>
      <w:r>
        <w:t>均线：MA20 898.49；MA50 828.58；MA200 N/A。</w:t>
      </w:r>
    </w:p>
    <w:p>
      <w:r>
        <w:t>成交量：当日成交量 4919200；20日平均成交量 4193245；成交量倍数 1.17。</w:t>
      </w:r>
    </w:p>
    <w:p>
      <w:r>
        <w:t>触发条件：1. 启动前提：股价从近期高位跌破BOLL中轨；3.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ORCL</w:t>
      </w:r>
    </w:p>
    <w:p>
      <w:r>
        <w:t>基础信息：日期 2026-09-14；当前价格 144.79；信号等级 A. 强信号。</w:t>
      </w:r>
    </w:p>
    <w:p>
      <w:r>
        <w:t>BOLL：上轨 161.47；中轨 149.09；下轨 136.71；Bandwidth 16.60%。</w:t>
      </w:r>
    </w:p>
    <w:p>
      <w:r>
        <w:t>MACD：DIF 2.3605；DEA 2.6639；MACD柱 -0.3034；是否死叉：是。</w:t>
      </w:r>
    </w:p>
    <w:p>
      <w:r>
        <w:t>RSI：RSI6 35.33；RSI12 45.30；RSI24 47.66。</w:t>
      </w:r>
    </w:p>
    <w:p>
      <w:r>
        <w:t>均线：MA20 149.09；MA50 140.77；MA200 N/A。</w:t>
      </w:r>
    </w:p>
    <w:p>
      <w:r>
        <w:t>成交量：当日成交量 42159700；20日平均成交量 27739520；成交量倍数 1.52。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CCJ</w:t>
      </w:r>
    </w:p>
    <w:p>
      <w:r>
        <w:t>基础信息：日期 2026-09-14；当前价格 93.26；信号等级 A. 强信号。</w:t>
      </w:r>
    </w:p>
    <w:p>
      <w:r>
        <w:t>BOLL：上轨 107.44；中轨 99.81；下轨 92.17；Bandwidth 15.30%。</w:t>
      </w:r>
    </w:p>
    <w:p>
      <w:r>
        <w:t>MACD：DIF 0.1124；DEA 1.0240；MACD柱 -0.9116；是否死叉：是。</w:t>
      </w:r>
    </w:p>
    <w:p>
      <w:r>
        <w:t>RSI：RSI6 26.03；RSI12 38.89；RSI24 44.92。</w:t>
      </w:r>
    </w:p>
    <w:p>
      <w:r>
        <w:t>均线：MA20 99.81；MA50 95.11；MA200 N/A。</w:t>
      </w:r>
    </w:p>
    <w:p>
      <w:r>
        <w:t>成交量：当日成交量 3466900；20日平均成交量 2683935；成交量倍数 1.29。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CRSP</w:t>
      </w:r>
    </w:p>
    <w:p>
      <w:r>
        <w:t>基础信息：日期 2026-09-14；当前价格 52.96；信号等级 A. 强信号。</w:t>
      </w:r>
    </w:p>
    <w:p>
      <w:r>
        <w:t>BOLL：上轨 61.71；中轨 56.36；下轨 51.01；Bandwidth 18.98%。</w:t>
      </w:r>
    </w:p>
    <w:p>
      <w:r>
        <w:t>MACD：DIF -0.1930；DEA 0.6369；MACD柱 -0.8299；是否死叉：是。</w:t>
      </w:r>
    </w:p>
    <w:p>
      <w:r>
        <w:t>RSI：RSI6 35.00；RSI12 42.39；RSI24 47.97。</w:t>
      </w:r>
    </w:p>
    <w:p>
      <w:r>
        <w:t>均线：MA20 56.36；MA50 53.43；MA200 N/A。</w:t>
      </w:r>
    </w:p>
    <w:p>
      <w:r>
        <w:t>成交量：当日成交量 1523700；20日平均成交量 1499815；成交量倍数 1.02。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SMR</w:t>
      </w:r>
    </w:p>
    <w:p>
      <w:r>
        <w:t>基础信息：日期 2026-09-14；当前价格 8.51；信号等级 C. 观察信号。</w:t>
      </w:r>
    </w:p>
    <w:p>
      <w:r>
        <w:t>BOLL：上轨 10.79；中轨 9.48；下轨 8.17；Bandwidth 27.64%。</w:t>
      </w:r>
    </w:p>
    <w:p>
      <w:r>
        <w:t>MACD：DIF 0.0678；DEA 0.1548；MACD柱 -0.0870；是否死叉：是。</w:t>
      </w:r>
    </w:p>
    <w:p>
      <w:r>
        <w:t>RSI：RSI6 31.89；RSI12 41.06；RSI24 45.47。</w:t>
      </w:r>
    </w:p>
    <w:p>
      <w:r>
        <w:t>均线：MA20 9.48；MA50 9.09；MA200 N/A。</w:t>
      </w:r>
    </w:p>
    <w:p>
      <w:r>
        <w:t>成交量：当日成交量 37099600；20日平均成交量 36685475；成交量倍数 1.01。</w:t>
      </w:r>
    </w:p>
    <w:p>
      <w:r>
        <w:t>触发条件：1. 启动前提：股价从近期高位跌破BOLL中轨；3. 跌破中轨日前后6个交易日内MACD出现死叉；5. 近3-5日BOLL带张口，且中轨向下。</w:t>
      </w:r>
    </w:p>
    <w:p>
      <w:pPr>
        <w:pStyle w:val="Heading2"/>
      </w:pPr>
      <w:r>
        <w:t>COIN</w:t>
      </w:r>
    </w:p>
    <w:p>
      <w:r>
        <w:t>基础信息：日期 2026-09-14；当前价格 191.45；信号等级 C. 观察信号。</w:t>
      </w:r>
    </w:p>
    <w:p>
      <w:r>
        <w:t>BOLL：上轨 201.83；中轨 177.17；下轨 152.52；Bandwidth 27.83%。</w:t>
      </w:r>
    </w:p>
    <w:p>
      <w:r>
        <w:t>MACD：DIF 5.2611；DEA 5.5372；MACD柱 -0.2761；是否死叉：是。</w:t>
      </w:r>
    </w:p>
    <w:p>
      <w:r>
        <w:t>RSI：RSI6 64.65；RSI12 59.77；RSI24 56.55。</w:t>
      </w:r>
    </w:p>
    <w:p>
      <w:r>
        <w:t>均线：MA20 177.17；MA50 165.57；MA200 N/A。</w:t>
      </w:r>
    </w:p>
    <w:p>
      <w:r>
        <w:t>成交量：当日成交量 13252000；20日平均成交量 10167710；成交量倍数 1.30。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MU</w:t>
      </w:r>
    </w:p>
    <w:p>
      <w:r>
        <w:t>基础信息：日期 2026-09-14；当前价格 924.03；信号等级 C. 观察信号。</w:t>
      </w:r>
    </w:p>
    <w:p>
      <w:r>
        <w:t>BOLL：上轨 1024.91；中轨 960.43；下轨 895.95；Bandwidth 13.43%。</w:t>
      </w:r>
    </w:p>
    <w:p>
      <w:r>
        <w:t>MACD：DIF 13.1722；DEA 14.2798；MACD柱 -1.1076；是否死叉：是。</w:t>
      </w:r>
    </w:p>
    <w:p>
      <w:r>
        <w:t>RSI：RSI6 35.28；RSI12 45.17；RSI24 49.15。</w:t>
      </w:r>
    </w:p>
    <w:p>
      <w:r>
        <w:t>均线：MA20 960.43；MA50 927.58；MA200 N/A。</w:t>
      </w:r>
    </w:p>
    <w:p>
      <w:r>
        <w:t>成交量：当日成交量 27141900；20日平均成交量 26051360；成交量倍数 1.04。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NNE</w:t>
      </w:r>
    </w:p>
    <w:p>
      <w:r>
        <w:t>基础信息：日期 2026-09-14；当前价格 15.89；信号等级 C. 观察信号。</w:t>
      </w:r>
    </w:p>
    <w:p>
      <w:r>
        <w:t>BOLL：上轨 20.03；中轨 18.16；下轨 16.29；Bandwidth 20.64%。</w:t>
      </w:r>
    </w:p>
    <w:p>
      <w:r>
        <w:t>MACD：DIF -0.4481；DEA -0.2270；MACD柱 -0.2211；是否死叉：是。</w:t>
      </w:r>
    </w:p>
    <w:p>
      <w:r>
        <w:t>RSI：RSI6 28.38；RSI12 37.65；RSI24 42.72。</w:t>
      </w:r>
    </w:p>
    <w:p>
      <w:r>
        <w:t>均线：MA20 18.16；MA50 17.93；MA200 N/A。</w:t>
      </w:r>
    </w:p>
    <w:p>
      <w:r>
        <w:t>成交量：当日成交量 1490900；20日平均成交量 1602795；成交量倍数 0.93。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近3-5日上轨、中轨、下轨同时向下。</w:t>
      </w:r>
    </w:p>
    <w:p>
      <w:pPr>
        <w:pStyle w:val="Heading2"/>
      </w:pPr>
      <w:r>
        <w:t>IBRX</w:t>
      </w:r>
    </w:p>
    <w:p>
      <w:r>
        <w:t>基础信息：日期 2026-09-14；当前价格 8.37；信号等级 C. 观察信号。</w:t>
      </w:r>
    </w:p>
    <w:p>
      <w:r>
        <w:t>BOLL：上轨 8.46；中轨 8.01；下轨 7.57；Bandwidth 11.06%。</w:t>
      </w:r>
    </w:p>
    <w:p>
      <w:r>
        <w:t>MACD：DIF 0.1081；DEA 0.1088；MACD柱 -0.0006；是否死叉：是。</w:t>
      </w:r>
    </w:p>
    <w:p>
      <w:r>
        <w:t>RSI：RSI6 62.81；RSI12 58.25；RSI24 55.77。</w:t>
      </w:r>
    </w:p>
    <w:p>
      <w:r>
        <w:t>均线：MA20 8.01；MA50 7.79；MA200 N/A。</w:t>
      </w:r>
    </w:p>
    <w:p>
      <w:r>
        <w:t>成交量：当日成交量 9158300；20日平均成交量 8288665；成交量倍数 1.10。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LITE：A. 强信号。触发条件：1. 启动前提：股价从近期高位跌破BOLL中轨；3.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828.58 的支撑或压力变化。</w:t>
      </w:r>
    </w:p>
    <w:p>
      <w:r>
        <w:t>ORCL：A. 强信号。触发条件：1.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140.77 的支撑或压力变化。</w:t>
      </w:r>
    </w:p>
    <w:p>
      <w:r>
        <w:t>CCJ：A.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95.11 的支撑或压力变化。</w:t>
      </w:r>
    </w:p>
    <w:p>
      <w:r>
        <w:t>CRSP：A. 强信号。触发条件：1.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近3-5日BOLL带张口，且中轨向下；等级前提：近期高位跌破中轨，并且跌破日前后6个交易日内MACD死叉。当前属于强信号，需要重点观察下跌趋势是否加速，同时关注 MA50 附近 53.43 的支撑或压力变化。</w:t>
      </w:r>
    </w:p>
    <w:p>
      <w:r>
        <w:t>SMR：C. 观察信号。触发条件：1. 启动前提：股价从近期高位跌破BOLL中轨；3. 跌破中轨日前后6个交易日内MACD出现死叉；5. 近3-5日BOLL带张口，且中轨向下。当前属于观察信号，需要后续交易日确认是否继续走弱，同时关注 MA50 附近 9.09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165.57 的支撑或压力变化。</w:t>
      </w:r>
    </w:p>
    <w:p>
      <w:r>
        <w:t>MU：C. 观察信号。触发条件：1. 启动前提：股价从近期高位跌破BOLL中轨；3. 跌破中轨日前后6个交易日内MACD出现死叉。当前属于观察信号，需要后续交易日确认是否继续走弱，同时关注 MA50 附近 927.58 的支撑或压力变化。</w:t>
      </w:r>
    </w:p>
    <w:p>
      <w:r>
        <w:t>NNE：C. 观察信号。触发条件：1.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近3-5日上轨、中轨、下轨同时向下。当前属于观察信号，需要后续交易日确认是否继续走弱，同时关注 MA50 附近 17.93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7.79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