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报告日期：2026-09-22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SMR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8.89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CCJ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93.23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NBIS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236.12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GLW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159.69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945.67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149.20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CRCL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94.59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201.07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SNDK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1887.04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MU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1096.16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NNE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17.10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9.29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SMR</w:t>
      </w:r>
    </w:p>
    <w:p>
      <w:r>
        <w:t>基础信息：日期 2026-09-22；当前价格 8.89；信号等级 A. 强信号。</w:t>
      </w:r>
    </w:p>
    <w:p>
      <w:r>
        <w:t>BOLL：上轨 10.88；中轨 9.33；下轨 7.79；Bandwidth 33.10%。</w:t>
      </w:r>
    </w:p>
    <w:p>
      <w:r>
        <w:t>MACD：DIF -0.1820；DEA -0.0712；MACD柱 -0.1108；是否死叉：是。</w:t>
      </w:r>
    </w:p>
    <w:p>
      <w:r>
        <w:t>RSI：RSI6 48.48；RSI12 47.45；RSI24 47.88。</w:t>
      </w:r>
    </w:p>
    <w:p>
      <w:r>
        <w:t>均线：MA20 9.33；MA50 9.05；MA200 N/A。</w:t>
      </w:r>
    </w:p>
    <w:p>
      <w:r>
        <w:t>成交量：当日成交量 32939900；20日平均成交量 39396390；成交量倍数 0.84。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CCJ</w:t>
      </w:r>
    </w:p>
    <w:p>
      <w:r>
        <w:t>基础信息：日期 2026-09-21；当前价格 93.23；信号等级 A. 强信号。</w:t>
      </w:r>
    </w:p>
    <w:p>
      <w:r>
        <w:t>BOLL：上轨 108.38；中轨 98.26；下轨 88.14；Bandwidth 20.60%。</w:t>
      </w:r>
    </w:p>
    <w:p>
      <w:r>
        <w:t>MACD：DIF -1.4442；DEA -0.4592；MACD柱 -0.9850；是否死叉：是。</w:t>
      </w:r>
    </w:p>
    <w:p>
      <w:r>
        <w:t>RSI：RSI6 41.88；RSI12 42.87；RSI24 46.13。</w:t>
      </w:r>
    </w:p>
    <w:p>
      <w:r>
        <w:t>均线：MA20 98.26；MA50 94.74；MA200 N/A。</w:t>
      </w:r>
    </w:p>
    <w:p>
      <w:r>
        <w:t>成交量：当日成交量 3057100；20日平均成交量 2932785；成交量倍数 1.04。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NBIS</w:t>
      </w:r>
    </w:p>
    <w:p>
      <w:r>
        <w:t>基础信息：日期 2026-09-22；当前价格 236.12；信号等级 C. 观察信号。</w:t>
      </w:r>
    </w:p>
    <w:p>
      <w:r>
        <w:t>BOLL：上轨 243.77；中轨 219.34；下轨 194.91；Bandwidth 22.27%。</w:t>
      </w:r>
    </w:p>
    <w:p>
      <w:r>
        <w:t>MACD：DIF 2.3929；DEA 1.1998；MACD柱 1.1931；是否死叉：是。</w:t>
      </w:r>
    </w:p>
    <w:p>
      <w:r>
        <w:t>RSI：RSI6 67.91；RSI12 57.87；RSI24 53.95。</w:t>
      </w:r>
    </w:p>
    <w:p>
      <w:r>
        <w:t>均线：MA20 219.34；MA50 212.73；MA200 N/A。</w:t>
      </w:r>
    </w:p>
    <w:p>
      <w:r>
        <w:t>成交量：当日成交量 15389000；20日平均成交量 14838630；成交量倍数 1.04。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GLW</w:t>
      </w:r>
    </w:p>
    <w:p>
      <w:r>
        <w:t>基础信息：日期 2026-09-22；当前价格 159.69；信号等级 C. 观察信号。</w:t>
      </w:r>
    </w:p>
    <w:p>
      <w:r>
        <w:t>BOLL：上轨 168.81；中轨 152.62；下轨 136.43；Bandwidth 21.22%。</w:t>
      </w:r>
    </w:p>
    <w:p>
      <w:r>
        <w:t>MACD：DIF -0.7829；DEA -1.5892；MACD柱 0.8063；是否死叉：是。</w:t>
      </w:r>
    </w:p>
    <w:p>
      <w:r>
        <w:t>RSI：RSI6 63.13；RSI12 55.13；RSI24 50.93。</w:t>
      </w:r>
    </w:p>
    <w:p>
      <w:r>
        <w:t>均线：MA20 152.62；MA50 153.88；MA200 N/A。</w:t>
      </w:r>
    </w:p>
    <w:p>
      <w:r>
        <w:t>成交量：当日成交量 6729100；20日平均成交量 8944765；成交量倍数 0.75。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LITE</w:t>
      </w:r>
    </w:p>
    <w:p>
      <w:r>
        <w:t>基础信息：日期 2026-09-22；当前价格 945.67；信号等级 C. 观察信号。</w:t>
      </w:r>
    </w:p>
    <w:p>
      <w:r>
        <w:t>BOLL：上轨 997.98；中轨 910.35；下轨 822.71；Bandwidth 19.25%。</w:t>
      </w:r>
    </w:p>
    <w:p>
      <w:r>
        <w:t>MACD：DIF 18.8880；DEA 17.8875；MACD柱 1.0005；是否死叉：是。</w:t>
      </w:r>
    </w:p>
    <w:p>
      <w:r>
        <w:t>RSI：RSI6 58.59；RSI12 55.42；RSI24 54.14。</w:t>
      </w:r>
    </w:p>
    <w:p>
      <w:r>
        <w:t>均线：MA20 910.35；MA50 848.37；MA200 N/A。</w:t>
      </w:r>
    </w:p>
    <w:p>
      <w:r>
        <w:t>成交量：当日成交量 4333900；20日平均成交量 4440045；成交量倍数 0.98。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ORCL</w:t>
      </w:r>
    </w:p>
    <w:p>
      <w:r>
        <w:t>基础信息：日期 2026-09-22；当前价格 149.20；信号等级 C. 观察信号。</w:t>
      </w:r>
    </w:p>
    <w:p>
      <w:r>
        <w:t>BOLL：上轨 161.66；中轨 149.85；下轨 138.05；Bandwidth 15.76%。</w:t>
      </w:r>
    </w:p>
    <w:p>
      <w:r>
        <w:t>MACD：DIF 0.5853；DEA 1.2192；MACD柱 -0.6339；是否死叉：是。</w:t>
      </w:r>
    </w:p>
    <w:p>
      <w:r>
        <w:t>RSI：RSI6 51.41；RSI12 51.05；RSI24 50.31。</w:t>
      </w:r>
    </w:p>
    <w:p>
      <w:r>
        <w:t>均线：MA20 149.85；MA50 141.51；MA200 N/A。</w:t>
      </w:r>
    </w:p>
    <w:p>
      <w:r>
        <w:t>成交量：当日成交量 31260000；20日平均成交量 31305195；成交量倍数 1.00。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CRCL</w:t>
      </w:r>
    </w:p>
    <w:p>
      <w:r>
        <w:t>基础信息：日期 2026-09-22；当前价格 94.59；信号等级 C. 观察信号。</w:t>
      </w:r>
    </w:p>
    <w:p>
      <w:r>
        <w:t>BOLL：上轨 102.79；中轨 92.12；下轨 81.45；Bandwidth 23.17%。</w:t>
      </w:r>
    </w:p>
    <w:p>
      <w:r>
        <w:t>MACD：DIF 3.2154；DEA 4.0198；MACD柱 -0.8044；是否死叉：是。</w:t>
      </w:r>
    </w:p>
    <w:p>
      <w:r>
        <w:t>RSI：RSI6 58.21；RSI12 56.30；RSI24 55.43。</w:t>
      </w:r>
    </w:p>
    <w:p>
      <w:r>
        <w:t>均线：MA20 92.12；MA50 77.91；MA200 N/A。</w:t>
      </w:r>
    </w:p>
    <w:p>
      <w:r>
        <w:t>成交量：当日成交量 12448000；20日平均成交量 16200995；成交量倍数 0.77。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COIN</w:t>
      </w:r>
    </w:p>
    <w:p>
      <w:r>
        <w:t>基础信息：日期 2026-09-22；当前价格 201.07；信号等级 C. 观察信号。</w:t>
      </w:r>
    </w:p>
    <w:p>
      <w:r>
        <w:t>BOLL：上轨 202.63；中轨 182.76；下轨 162.89；Bandwidth 21.75%。</w:t>
      </w:r>
    </w:p>
    <w:p>
      <w:r>
        <w:t>MACD：DIF 6.3987；DEA 4.8294；MACD柱 1.5693；是否死叉：是。</w:t>
      </w:r>
    </w:p>
    <w:p>
      <w:r>
        <w:t>RSI：RSI6 67.55；RSI12 61.34；RSI24 57.62。</w:t>
      </w:r>
    </w:p>
    <w:p>
      <w:r>
        <w:t>均线：MA20 182.76；MA50 168.37；MA200 N/A。</w:t>
      </w:r>
    </w:p>
    <w:p>
      <w:r>
        <w:t>成交量：当日成交量 7305800；20日平均成交量 10331860；成交量倍数 0.71。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SNDK</w:t>
      </w:r>
    </w:p>
    <w:p>
      <w:r>
        <w:t>基础信息：日期 2026-09-22；当前价格 1887.04；信号等级 C. 观察信号。</w:t>
      </w:r>
    </w:p>
    <w:p>
      <w:r>
        <w:t>BOLL：上轨 1859.77；中轨 1619.64；下轨 1379.52；Bandwidth 29.65%。</w:t>
      </w:r>
    </w:p>
    <w:p>
      <w:r>
        <w:t>MACD：DIF 62.1587；DEA 40.8869；MACD柱 21.2718；是否死叉：是。</w:t>
      </w:r>
    </w:p>
    <w:p>
      <w:r>
        <w:t>RSI：RSI6 76.37；RSI12 66.83；RSI24 58.54。</w:t>
      </w:r>
    </w:p>
    <w:p>
      <w:r>
        <w:t>均线：MA20 1619.64；MA50 1505.48；MA200 N/A。</w:t>
      </w:r>
    </w:p>
    <w:p>
      <w:r>
        <w:t>成交量：当日成交量 12927100；20日平均成交量 10834615；成交量倍数 1.19。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MU</w:t>
      </w:r>
    </w:p>
    <w:p>
      <w:r>
        <w:t>基础信息：日期 2026-09-22；当前价格 1096.16；信号等级 C. 观察信号。</w:t>
      </w:r>
    </w:p>
    <w:p>
      <w:r>
        <w:t>BOLL：上轨 1064.88；中轨 972.75；下轨 880.62；Bandwidth 18.94%。</w:t>
      </w:r>
    </w:p>
    <w:p>
      <w:r>
        <w:t>MACD：DIF 24.7742；DEA 14.6399；MACD柱 10.1343；是否死叉：是。</w:t>
      </w:r>
    </w:p>
    <w:p>
      <w:r>
        <w:t>RSI：RSI6 80.22；RSI12 68.39；RSI24 59.79。</w:t>
      </w:r>
    </w:p>
    <w:p>
      <w:r>
        <w:t>均线：MA20 972.75；MA50 931.73；MA200 N/A。</w:t>
      </w:r>
    </w:p>
    <w:p>
      <w:r>
        <w:t>成交量：当日成交量 29189700；20日平均成交量 25112375；成交量倍数 1.16。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NNE</w:t>
      </w:r>
    </w:p>
    <w:p>
      <w:r>
        <w:t>基础信息：日期 2026-09-21；当前价格 17.10；信号等级 C. 观察信号。</w:t>
      </w:r>
    </w:p>
    <w:p>
      <w:r>
        <w:t>BOLL：上轨 19.81；中轨 17.52；下轨 15.23；Bandwidth 26.15%。</w:t>
      </w:r>
    </w:p>
    <w:p>
      <w:r>
        <w:t>MACD：DIF -0.5949；DEA -0.4896；MACD柱 -0.1053；是否死叉：是。</w:t>
      </w:r>
    </w:p>
    <w:p>
      <w:r>
        <w:t>RSI：RSI6 53.24；RSI12 48.53；RSI24 47.05。</w:t>
      </w:r>
    </w:p>
    <w:p>
      <w:r>
        <w:t>均线：MA20 17.52；MA50 17.63；MA200 N/A。</w:t>
      </w:r>
    </w:p>
    <w:p>
      <w:r>
        <w:t>成交量：当日成交量 3187400；20日平均成交量 1885725；成交量倍数 1.69。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近3-5日上轨、中轨、下轨同时向下。</w:t>
      </w:r>
    </w:p>
    <w:p>
      <w:pPr>
        <w:pStyle w:val="Heading2"/>
      </w:pPr>
      <w:r>
        <w:t>IBRX</w:t>
      </w:r>
    </w:p>
    <w:p>
      <w:r>
        <w:t>基础信息：日期 2026-09-22；当前价格 9.29；信号等级 C. 观察信号。</w:t>
      </w:r>
    </w:p>
    <w:p>
      <w:r>
        <w:t>BOLL：上轨 8.86；中轨 8.20；下轨 7.54；Bandwidth 16.06%。</w:t>
      </w:r>
    </w:p>
    <w:p>
      <w:r>
        <w:t>MACD：DIF 0.2267；DEA 0.1420；MACD柱 0.0848；是否死叉：是。</w:t>
      </w:r>
    </w:p>
    <w:p>
      <w:r>
        <w:t>RSI：RSI6 78.15；RSI12 68.57；RSI24 61.49。</w:t>
      </w:r>
    </w:p>
    <w:p>
      <w:r>
        <w:t>均线：MA20 8.20；MA50 7.78；MA200 N/A。</w:t>
      </w:r>
    </w:p>
    <w:p>
      <w:r>
        <w:t>成交量：当日成交量 21133200；20日平均成交量 10410165；成交量倍数 2.03。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SMR：A. 强信号。触发条件：1.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9.05 的支撑或压力变化。</w:t>
      </w:r>
    </w:p>
    <w:p>
      <w:r>
        <w:t>CCJ：A. 强信号。触发条件：1.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94.74 的支撑或压力变化。</w:t>
      </w:r>
    </w:p>
    <w:p>
      <w:r>
        <w:t>NBIS：C. 观察信号。触发条件：1. 启动前提：股价从近期高位跌破BOLL中轨；3. 跌破中轨日前后6个交易日内MACD出现死叉。当前属于观察信号，需要后续交易日确认是否继续走弱，同时关注 MA50 附近 212.73 的支撑或压力变化。</w:t>
      </w:r>
    </w:p>
    <w:p>
      <w:r>
        <w:t>GLW：C. 观察信号。触发条件：1. 启动前提：股价从近期高位跌破BOLL中轨；3. 跌破中轨日前后6个交易日内MACD出现死叉。当前属于观察信号，需要后续交易日确认是否继续走弱，同时关注 MA50 附近 153.88 的支撑或压力变化。</w:t>
      </w:r>
    </w:p>
    <w:p>
      <w:r>
        <w:t>LITE：C. 观察信号。触发条件：1. 启动前提：股价从近期高位跌破BOLL中轨；3. 跌破中轨日前后6个交易日内MACD出现死叉。当前属于观察信号，需要后续交易日确认是否继续走弱，同时关注 MA50 附近 848.37 的支撑或压力变化。</w:t>
      </w:r>
    </w:p>
    <w:p>
      <w:r>
        <w:t>ORCL：C. 观察信号。触发条件：1. 启动前提：股价从近期高位跌破BOLL中轨；3. 跌破中轨日前后6个交易日内MACD出现死叉。当前属于观察信号，需要后续交易日确认是否继续走弱，同时关注 MA50 附近 141.51 的支撑或压力变化。</w:t>
      </w:r>
    </w:p>
    <w:p>
      <w:r>
        <w:t>CRCL：C. 观察信号。触发条件：1. 启动前提：股价从近期高位跌破BOLL中轨；3. 跌破中轨日前后6个交易日内MACD出现死叉。当前属于观察信号，需要后续交易日确认是否继续走弱，同时关注 MA50 附近 77.91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168.37 的支撑或压力变化。</w:t>
      </w:r>
    </w:p>
    <w:p>
      <w:r>
        <w:t>SNDK：C. 观察信号。触发条件：1. 启动前提：股价从近期高位跌破BOLL中轨；3. 跌破中轨日前后6个交易日内MACD出现死叉。当前属于观察信号，需要后续交易日确认是否继续走弱，同时关注 MA50 附近 1505.48 的支撑或压力变化。</w:t>
      </w:r>
    </w:p>
    <w:p>
      <w:r>
        <w:t>MU：C. 观察信号。触发条件：1. 启动前提：股价从近期高位跌破BOLL中轨；3. 跌破中轨日前后6个交易日内MACD出现死叉。当前属于观察信号，需要后续交易日确认是否继续走弱，同时关注 MA50 附近 931.73 的支撑或压力变化。</w:t>
      </w:r>
    </w:p>
    <w:p>
      <w:r>
        <w:t>NNE：C. 观察信号。触发条件：1. 启动前提：股价从近期高位跌破BOLL中轨；3. 跌破中轨日前后6个交易日内MACD出现死叉；4. BOLL中轨连续3日及以上下跌；6. 近3-5日上轨、中轨、下轨同时向下。当前属于观察信号，需要后续交易日确认是否继续走弱，同时关注 MA50 附近 17.63 的支撑或压力变化。</w:t>
      </w:r>
    </w:p>
    <w:p>
      <w:r>
        <w:t>IBRX：C. 观察信号。触发条件：1. 启动前提：股价从近期高位跌破BOLL中轨；3. 跌破中轨日前后6个交易日内MACD出现死叉。当前属于观察信号，需要后续交易日确认是否继续走弱，同时关注 MA50 附近 7.78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