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报告日期：2026-09-01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254.92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36.82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868.95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CRWV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81.85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ONDS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7.04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AAOI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103.39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54.64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RDW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10.26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AMZN</w:t>
      </w:r>
    </w:p>
    <w:p>
      <w:r>
        <w:t>基础信息：日期 2026-09-01；当前价格 254.92；信号等级 A. 强信号。</w:t>
      </w:r>
    </w:p>
    <w:p>
      <w:r>
        <w:t>BOLL：上轨 277.16；中轨 264.55；下轨 251.93；Bandwidth 9.53%。</w:t>
      </w:r>
    </w:p>
    <w:p>
      <w:r>
        <w:t>MACD：DIF 1.0949；DEA 2.5491；MACD柱 -1.4542；是否死叉：是。</w:t>
      </w:r>
    </w:p>
    <w:p>
      <w:r>
        <w:t>RSI：RSI6 38.24；RSI12 45.08；RSI24 49.16。</w:t>
      </w:r>
    </w:p>
    <w:p>
      <w:r>
        <w:t>均线：MA20 264.55；MA50 252.41；MA200 N/A。</w:t>
      </w:r>
    </w:p>
    <w:p>
      <w:r>
        <w:t>成交量：当日成交量 31700100；20日平均成交量 34099290；成交量倍数 0.93。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IREN</w:t>
      </w:r>
    </w:p>
    <w:p>
      <w:r>
        <w:t>基础信息：日期 2026-09-01；当前价格 36.82；信号等级 A. 强信号。</w:t>
      </w:r>
    </w:p>
    <w:p>
      <w:r>
        <w:t>BOLL：上轨 46.05；中轨 40.74；下轨 35.42；Bandwidth 26.10%。</w:t>
      </w:r>
    </w:p>
    <w:p>
      <w:r>
        <w:t>MACD：DIF -0.9368；DEA -0.4190；MACD柱 -0.5178；是否死叉：是。</w:t>
      </w:r>
    </w:p>
    <w:p>
      <w:r>
        <w:t>RSI：RSI6 36.74；RSI12 42.31；RSI24 44.90。</w:t>
      </w:r>
    </w:p>
    <w:p>
      <w:r>
        <w:t>均线：MA20 40.74；MA50 40.76；MA200 N/A。</w:t>
      </w:r>
    </w:p>
    <w:p>
      <w:r>
        <w:t>成交量：当日成交量 33560100；20日平均成交量 44671215；成交量倍数 0.75。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LITE</w:t>
      </w:r>
    </w:p>
    <w:p>
      <w:r>
        <w:t>基础信息：日期 2026-09-01；当前价格 868.95；信号等级 C. 观察信号。</w:t>
      </w:r>
    </w:p>
    <w:p>
      <w:r>
        <w:t>BOLL：上轨 971.57；中轨 879.37；下轨 787.17；Bandwidth 20.97%。</w:t>
      </w:r>
    </w:p>
    <w:p>
      <w:r>
        <w:t>MACD：DIF 27.0785；DEA 26.1225；MACD柱 0.9560；是否死叉：是。</w:t>
      </w:r>
    </w:p>
    <w:p>
      <w:r>
        <w:t>RSI：RSI6 45.23；RSI12 50.40；RSI24 50.76。</w:t>
      </w:r>
    </w:p>
    <w:p>
      <w:r>
        <w:t>均线：MA20 879.37；MA50 815.03；MA200 N/A。</w:t>
      </w:r>
    </w:p>
    <w:p>
      <w:r>
        <w:t>成交量：当日成交量 3834300；20日平均成交量 4969980；成交量倍数 0.77。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CRWV</w:t>
      </w:r>
    </w:p>
    <w:p>
      <w:r>
        <w:t>基础信息：日期 2026-09-01；当前价格 81.85；信号等级 C. 观察信号。</w:t>
      </w:r>
    </w:p>
    <w:p>
      <w:r>
        <w:t>BOLL：上轨 107.18；中轨 91.57；下轨 75.96；Bandwidth 34.09%。</w:t>
      </w:r>
    </w:p>
    <w:p>
      <w:r>
        <w:t>MACD：DIF -0.7567；DEA 0.6346；MACD柱 -1.3913；是否死叉：是。</w:t>
      </w:r>
    </w:p>
    <w:p>
      <w:r>
        <w:t>RSI：RSI6 27.07；RSI12 41.03；RSI24 45.71。</w:t>
      </w:r>
    </w:p>
    <w:p>
      <w:r>
        <w:t>均线：MA20 91.57；MA50 86.63；MA200 N/A。</w:t>
      </w:r>
    </w:p>
    <w:p>
      <w:r>
        <w:t>成交量：当日成交量 15848700；20日平均成交量 27289240；成交量倍数 0.58。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ONDS</w:t>
      </w:r>
    </w:p>
    <w:p>
      <w:r>
        <w:t>基础信息：日期 2026-09-01；当前价格 7.04；信号等级 C. 观察信号。</w:t>
      </w:r>
    </w:p>
    <w:p>
      <w:r>
        <w:t>BOLL：上轨 10.00；中轨 8.69；下轨 7.37；Bandwidth 30.25%。</w:t>
      </w:r>
    </w:p>
    <w:p>
      <w:r>
        <w:t>MACD：DIF -0.1650；DEA 0.0348；MACD柱 -0.1998；是否死叉：是。</w:t>
      </w:r>
    </w:p>
    <w:p>
      <w:r>
        <w:t>RSI：RSI6 22.96；RSI12 34.39；RSI24 41.61。</w:t>
      </w:r>
    </w:p>
    <w:p>
      <w:r>
        <w:t>均线：MA20 8.69；MA50 8.05；MA200 N/A。</w:t>
      </w:r>
    </w:p>
    <w:p>
      <w:r>
        <w:t>成交量：当日成交量 68793600；20日平均成交量 73600300；成交量倍数 0.93。</w:t>
      </w:r>
    </w:p>
    <w:p>
      <w:r>
        <w:t>触发条件：1. 启动前提：股价从近期高位跌破BOLL中轨；3. 跌破中轨日前后6个交易日内MACD出现死叉；5. 近3-5日BOLL带张口，且中轨向下。</w:t>
      </w:r>
    </w:p>
    <w:p>
      <w:pPr>
        <w:pStyle w:val="Heading2"/>
      </w:pPr>
      <w:r>
        <w:t>AAOI</w:t>
      </w:r>
    </w:p>
    <w:p>
      <w:r>
        <w:t>基础信息：日期 2026-09-01；当前价格 103.39；信号等级 C. 观察信号。</w:t>
      </w:r>
    </w:p>
    <w:p>
      <w:r>
        <w:t>BOLL：上轨 152.98；中轨 125.08；下轨 97.17；Bandwidth 44.62%。</w:t>
      </w:r>
    </w:p>
    <w:p>
      <w:r>
        <w:t>MACD：DIF -4.2814；DEA -1.5480；MACD柱 -2.7335；是否死叉：是。</w:t>
      </w:r>
    </w:p>
    <w:p>
      <w:r>
        <w:t>RSI：RSI6 30.61；RSI12 40.27；RSI24 44.12。</w:t>
      </w:r>
    </w:p>
    <w:p>
      <w:r>
        <w:t>均线：MA20 125.08；MA50 120.11；MA200 N/A。</w:t>
      </w:r>
    </w:p>
    <w:p>
      <w:r>
        <w:t>成交量：当日成交量 4893800；20日平均成交量 11480945；成交量倍数 0.43。</w:t>
      </w:r>
    </w:p>
    <w:p>
      <w:r>
        <w:t>触发条件：1. 启动前提：股价从近期高位跌破BOLL中轨；3. 跌破中轨日前后6个交易日内MACD出现死叉；6. 近3-5日上轨、中轨、下轨同时向下。</w:t>
      </w:r>
    </w:p>
    <w:p>
      <w:pPr>
        <w:pStyle w:val="Heading2"/>
      </w:pPr>
      <w:r>
        <w:t>INOD</w:t>
      </w:r>
    </w:p>
    <w:p>
      <w:r>
        <w:t>基础信息：日期 2026-09-01；当前价格 54.64；信号等级 C. 观察信号。</w:t>
      </w:r>
    </w:p>
    <w:p>
      <w:r>
        <w:t>BOLL：上轨 69.88；中轨 61.80；下轨 53.71；Bandwidth 26.17%。</w:t>
      </w:r>
    </w:p>
    <w:p>
      <w:r>
        <w:t>MACD：DIF -2.7096；DEA -2.3508；MACD柱 -0.3588；是否死叉：是。</w:t>
      </w:r>
    </w:p>
    <w:p>
      <w:r>
        <w:t>RSI：RSI6 30.81；RSI12 36.28；RSI24 40.76。</w:t>
      </w:r>
    </w:p>
    <w:p>
      <w:r>
        <w:t>均线：MA20 61.80；MA50 65.37；MA200 N/A。</w:t>
      </w:r>
    </w:p>
    <w:p>
      <w:r>
        <w:t>成交量：当日成交量 668600；20日平均成交量 1565220；成交量倍数 0.43。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RDW</w:t>
      </w:r>
    </w:p>
    <w:p>
      <w:r>
        <w:t>基础信息：日期 2026-09-01；当前价格 10.26；信号等级 C. 观察信号。</w:t>
      </w:r>
    </w:p>
    <w:p>
      <w:r>
        <w:t>BOLL：上轨 14.34；中轨 12.14；下轨 9.94；Bandwidth 36.31%。</w:t>
      </w:r>
    </w:p>
    <w:p>
      <w:r>
        <w:t>MACD：DIF -0.0940；DEA 0.1738；MACD柱 -0.2678；是否死叉：是。</w:t>
      </w:r>
    </w:p>
    <w:p>
      <w:r>
        <w:t>RSI：RSI6 18.78；RSI12 36.98；RSI24 44.65。</w:t>
      </w:r>
    </w:p>
    <w:p>
      <w:r>
        <w:t>均线：MA20 12.14；MA50 10.83；MA200 N/A。</w:t>
      </w:r>
    </w:p>
    <w:p>
      <w:r>
        <w:t>成交量：当日成交量 8161700；20日平均成交量 15394205；成交量倍数 0.53。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AMZN：A. 强信号。触发条件：1.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252.41 的支撑或压力变化。</w:t>
      </w:r>
    </w:p>
    <w:p>
      <w:r>
        <w:t>IREN：A. 强信号。触发条件：1.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近3-5日BOLL带张口，且中轨向下；等级前提：近期高位跌破中轨，并且跌破日前后6个交易日内MACD死叉。当前属于强信号，需要重点观察下跌趋势是否加速，同时关注 MA50 附近 40.76 的支撑或压力变化。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815.03 的支撑或压力变化。</w:t>
      </w:r>
    </w:p>
    <w:p>
      <w:r>
        <w:t>CRWV：C. 观察信号。触发条件：1. 启动前提：股价从近期高位跌破BOLL中轨；3. 跌破中轨日前后6个交易日内MACD出现死叉。当前属于观察信号，需要后续交易日确认是否继续走弱，同时关注 MA50 附近 86.63 的支撑或压力变化。</w:t>
      </w:r>
    </w:p>
    <w:p>
      <w:r>
        <w:t>ONDS：C. 观察信号。触发条件：1. 启动前提：股价从近期高位跌破BOLL中轨；3. 跌破中轨日前后6个交易日内MACD出现死叉；5. 近3-5日BOLL带张口，且中轨向下。当前属于观察信号，需要后续交易日确认是否继续走弱，同时关注 MA50 附近 8.05 的支撑或压力变化。</w:t>
      </w:r>
    </w:p>
    <w:p>
      <w:r>
        <w:t>AAOI：C. 观察信号。触发条件：1. 启动前提：股价从近期高位跌破BOLL中轨；3. 跌破中轨日前后6个交易日内MACD出现死叉；6. 近3-5日上轨、中轨、下轨同时向下。当前属于观察信号，需要后续交易日确认是否继续走弱，同时关注 MA50 附近 120.11 的支撑或压力变化。</w:t>
      </w:r>
    </w:p>
    <w:p>
      <w:r>
        <w:t>INOD：C. 观察信号。触发条件：1.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近3-5日BOLL带张口，且中轨向下。当前属于观察信号，需要后续交易日确认是否继续走弱，同时关注 MA50 附近 65.37 的支撑或压力变化。</w:t>
      </w:r>
    </w:p>
    <w:p>
      <w:r>
        <w:t>RDW：C. 观察信号。触发条件：1. 启动前提：股价从近期高位跌破BOLL中轨；3. 跌破中轨日前后6个交易日内MACD出现死叉。当前属于观察信号，需要后续交易日确认是否继续走弱，同时关注 MA50 附近 10.83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