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报告日期：2026-10-26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233.78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335.93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137.39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7.81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MRVL</w:t>
      </w:r>
    </w:p>
    <w:p>
      <w:r>
        <w:t>基础信息：日期 2026-10-26；当前价格 233.78；信号等级 C. 观察信号。</w:t>
      </w:r>
    </w:p>
    <w:p>
      <w:r>
        <w:t>BOLL：上轨 295.10；中轨 255.88；下轨 216.67；Bandwidth 30.65%。</w:t>
      </w:r>
    </w:p>
    <w:p>
      <w:r>
        <w:t>MACD：DIF -4.5316；DEA 0.2417；MACD柱 -4.7733；是否死叉：是。</w:t>
      </w:r>
    </w:p>
    <w:p>
      <w:r>
        <w:t>RSI：RSI6 41.23；RSI12 42.78；RSI24 46.95。</w:t>
      </w:r>
    </w:p>
    <w:p>
      <w:r>
        <w:t>均线：MA20 255.88；MA50 243.19；MA200 N/A。</w:t>
      </w:r>
    </w:p>
    <w:p>
      <w:r>
        <w:t>成交量：当日成交量 14424200；20日平均成交量 20345460；成交量倍数 0.71。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BB</w:t>
      </w:r>
    </w:p>
    <w:p>
      <w:r>
        <w:t>基础信息：日期 2026-10-26；当前价格 9.19；信号等级 C. 观察信号。</w:t>
      </w:r>
    </w:p>
    <w:p>
      <w:r>
        <w:t>BOLL：上轨 9.62；中轨 8.81；下轨 8.00；Bandwidth 18.42%。</w:t>
      </w:r>
    </w:p>
    <w:p>
      <w:r>
        <w:t>MACD：DIF 0.1176；DEA 0.0865；MACD柱 0.0310；是否死叉：是。</w:t>
      </w:r>
    </w:p>
    <w:p>
      <w:r>
        <w:t>RSI：RSI6 59.21；RSI12 56.03；RSI24 53.98。</w:t>
      </w:r>
    </w:p>
    <w:p>
      <w:r>
        <w:t>均线：MA20 8.81；MA50 8.37；MA200 N/A。</w:t>
      </w:r>
    </w:p>
    <w:p>
      <w:r>
        <w:t>成交量：当日成交量 10737400；20日平均成交量 15110735；成交量倍数 0.71。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CIEN</w:t>
      </w:r>
    </w:p>
    <w:p>
      <w:r>
        <w:t>基础信息：日期 2026-10-26；当前价格 335.93；信号等级 C. 观察信号。</w:t>
      </w:r>
    </w:p>
    <w:p>
      <w:r>
        <w:t>BOLL：上轨 456.70；中轨 375.66；下轨 294.62；Bandwidth 43.14%。</w:t>
      </w:r>
    </w:p>
    <w:p>
      <w:r>
        <w:t>MACD：DIF -11.4098；DEA -3.9275；MACD柱 -7.4823；是否死叉：是。</w:t>
      </w:r>
    </w:p>
    <w:p>
      <w:r>
        <w:t>RSI：RSI6 41.27；RSI12 42.76；RSI24 44.13。</w:t>
      </w:r>
    </w:p>
    <w:p>
      <w:r>
        <w:t>均线：MA20 375.66；MA50 368.61；MA200 N/A。</w:t>
      </w:r>
    </w:p>
    <w:p>
      <w:r>
        <w:t>成交量：当日成交量 2835200；20日平均成交量 3124475；成交量倍数 0.91。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2026-10-26；当前价格 137.39；信号等级 C. 观察信号。</w:t>
      </w:r>
    </w:p>
    <w:p>
      <w:r>
        <w:t>BOLL：上轨 141.43；中轨 122.30；下轨 103.18；Bandwidth 31.27%。</w:t>
      </w:r>
    </w:p>
    <w:p>
      <w:r>
        <w:t>MACD：DIF 6.4605；DEA 4.5358；MACD柱 1.9246；是否死叉：是。</w:t>
      </w:r>
    </w:p>
    <w:p>
      <w:r>
        <w:t>RSI：RSI6 70.15；RSI12 65.05；RSI24 60.79。</w:t>
      </w:r>
    </w:p>
    <w:p>
      <w:r>
        <w:t>均线：MA20 122.30；MA50 111.94；MA200 N/A。</w:t>
      </w:r>
    </w:p>
    <w:p>
      <w:r>
        <w:t>成交量：当日成交量 392400；20日平均成交量 874640；成交量倍数 0.45。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2026-10-26；当前价格 1.46；信号等级 C. 观察信号。</w:t>
      </w:r>
    </w:p>
    <w:p>
      <w:r>
        <w:t>BOLL：上轨 1.59；中轨 1.28；下轨 0.97；Bandwidth 48.95%。</w:t>
      </w:r>
    </w:p>
    <w:p>
      <w:r>
        <w:t>MACD：DIF 0.0972；DEA 0.1031；MACD柱 -0.0059；是否死叉：是。</w:t>
      </w:r>
    </w:p>
    <w:p>
      <w:r>
        <w:t>RSI：RSI6 66.72；RSI12 61.95；RSI24 60.20。</w:t>
      </w:r>
    </w:p>
    <w:p>
      <w:r>
        <w:t>均线：MA20 1.28；MA50 0.97；MA200 N/A。</w:t>
      </w:r>
    </w:p>
    <w:p>
      <w:r>
        <w:t>成交量：当日成交量 10303300；20日平均成交量 12696545；成交量倍数 0.81。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2026-10-26；当前价格 7.81；信号等级 C. 观察信号。</w:t>
      </w:r>
    </w:p>
    <w:p>
      <w:r>
        <w:t>BOLL：上轨 10.92；中轨 9.36；下轨 7.80；Bandwidth 33.29%。</w:t>
      </w:r>
    </w:p>
    <w:p>
      <w:r>
        <w:t>MACD：DIF -0.1314；DEA 0.1367；MACD柱 -0.2681；是否死叉：是。</w:t>
      </w:r>
    </w:p>
    <w:p>
      <w:r>
        <w:t>RSI：RSI6 21.76；RSI12 34.79；RSI24 42.98。</w:t>
      </w:r>
    </w:p>
    <w:p>
      <w:r>
        <w:t>均线：MA20 9.36；MA50 8.65；MA200 N/A。</w:t>
      </w:r>
    </w:p>
    <w:p>
      <w:r>
        <w:t>成交量：当日成交量 10967600；20日平均成交量 16157900；成交量倍数 0.68。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1"/>
      </w:pPr>
      <w:r>
        <w:t>三、自动生成风险总结</w:t>
      </w:r>
    </w:p>
    <w:p>
      <w:r>
        <w:t>MRVL：C.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243.19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8.37 的支撑或压力变化。</w:t>
      </w:r>
    </w:p>
    <w:p>
      <w:r>
        <w:t>CIEN：C.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368.61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111.94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0.97 的支撑或压力变化。</w:t>
      </w:r>
    </w:p>
    <w:p>
      <w:r>
        <w:t>IBRX：C.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8.65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