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报告日期：2026-10-07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SNDK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1692.42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QCOM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177.12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INTC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113.12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DELL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578.96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178.45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IREN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38.69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MANE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110.95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SNDK</w:t>
      </w:r>
    </w:p>
    <w:p>
      <w:r>
        <w:t>基础信息：日期 2026-10-07；当前价格 1692.42；信号等级 A. 强信号。</w:t>
      </w:r>
    </w:p>
    <w:p>
      <w:r>
        <w:t>BOLL：上轨 1892.42；中轨 1704.20；下轨 1515.98；Bandwidth 22.09%。</w:t>
      </w:r>
    </w:p>
    <w:p>
      <w:r>
        <w:t>MACD：DIF 31.3989；DEA 45.8296；MACD柱 -14.4307；是否死叉：是。</w:t>
      </w:r>
    </w:p>
    <w:p>
      <w:r>
        <w:t>RSI：RSI6 44.95；RSI12 50.23；RSI24 51.71。</w:t>
      </w:r>
    </w:p>
    <w:p>
      <w:r>
        <w:t>均线：MA20 1704.20；MA50 1564.59；MA200 N/A。</w:t>
      </w:r>
    </w:p>
    <w:p>
      <w:r>
        <w:t>成交量：当日成交量 9110600；20日平均成交量 8658125；成交量倍数 1.05。</w:t>
      </w:r>
    </w:p>
    <w:p>
      <w:r>
        <w:t>触发条件：1. 启动前提：股价从近期高位跌破BOLL中轨；3.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QCOM</w:t>
      </w:r>
    </w:p>
    <w:p>
      <w:r>
        <w:t>基础信息：日期 2026-10-07；当前价格 177.12；信号等级 B. 中等信号。</w:t>
      </w:r>
    </w:p>
    <w:p>
      <w:r>
        <w:t>BOLL：上轨 200.68；中轨 186.28；下轨 171.87；Bandwidth 15.47%。</w:t>
      </w:r>
    </w:p>
    <w:p>
      <w:r>
        <w:t>MACD：DIF 1.9241；DEA 4.0109；MACD柱 -2.0868；是否死叉：是。</w:t>
      </w:r>
    </w:p>
    <w:p>
      <w:r>
        <w:t>RSI：RSI6 32.53；RSI12 44.19；RSI24 48.90。</w:t>
      </w:r>
    </w:p>
    <w:p>
      <w:r>
        <w:t>均线：MA20 186.28；MA50 172.23；MA200 N/A。</w:t>
      </w:r>
    </w:p>
    <w:p>
      <w:r>
        <w:t>成交量：当日成交量 7892400；20日平均成交量 14075065；成交量倍数 0.56。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INTC</w:t>
      </w:r>
    </w:p>
    <w:p>
      <w:r>
        <w:t>基础信息：日期 2026-10-07；当前价格 113.12；信号等级 C. 观察信号。</w:t>
      </w:r>
    </w:p>
    <w:p>
      <w:r>
        <w:t>BOLL：上轨 131.86；中轨 113.40；下轨 94.94；Bandwidth 32.56%。</w:t>
      </w:r>
    </w:p>
    <w:p>
      <w:r>
        <w:t>MACD：DIF 4.2798；DEA 5.2443；MACD柱 -0.9646；是否死叉：是。</w:t>
      </w:r>
    </w:p>
    <w:p>
      <w:r>
        <w:t>RSI：RSI6 40.19；RSI12 51.58；RSI24 53.30。</w:t>
      </w:r>
    </w:p>
    <w:p>
      <w:r>
        <w:t>均线：MA20 113.40；MA50 102.31；MA200 N/A。</w:t>
      </w:r>
    </w:p>
    <w:p>
      <w:r>
        <w:t>成交量：当日成交量 82510800；20日平均成交量 108674405；成交量倍数 0.76。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DELL</w:t>
      </w:r>
    </w:p>
    <w:p>
      <w:r>
        <w:t>基础信息：日期 2026-10-07；当前价格 578.96；信号等级 C. 观察信号。</w:t>
      </w:r>
    </w:p>
    <w:p>
      <w:r>
        <w:t>BOLL：上轨 591.46；中轨 553.75；下轨 516.03；Bandwidth 13.62%。</w:t>
      </w:r>
    </w:p>
    <w:p>
      <w:r>
        <w:t>MACD：DIF 18.5086；DEA 19.8278；MACD柱 -1.3192；是否死叉：是。</w:t>
      </w:r>
    </w:p>
    <w:p>
      <w:r>
        <w:t>RSI：RSI6 67.01；RSI12 61.27；RSI24 59.52。</w:t>
      </w:r>
    </w:p>
    <w:p>
      <w:r>
        <w:t>均线：MA20 553.75；MA50 497.93；MA200 N/A。</w:t>
      </w:r>
    </w:p>
    <w:p>
      <w:r>
        <w:t>成交量：当日成交量 3983400；20日平均成交量 7966825；成交量倍数 0.50。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COIN</w:t>
      </w:r>
    </w:p>
    <w:p>
      <w:r>
        <w:t>基础信息：日期 2026-10-07；当前价格 178.45；信号等级 C. 观察信号。</w:t>
      </w:r>
    </w:p>
    <w:p>
      <w:r>
        <w:t>BOLL：上轨 207.47；中轨 186.57；下轨 165.66；Bandwidth 22.41%。</w:t>
      </w:r>
    </w:p>
    <w:p>
      <w:r>
        <w:t>MACD：DIF 2.4404；DEA 4.4331；MACD柱 -1.9928；是否死叉：是。</w:t>
      </w:r>
    </w:p>
    <w:p>
      <w:r>
        <w:t>RSI：RSI6 33.71；RSI12 44.92；RSI24 49.84。</w:t>
      </w:r>
    </w:p>
    <w:p>
      <w:r>
        <w:t>均线：MA20 186.57；MA50 174.01；MA200 N/A。</w:t>
      </w:r>
    </w:p>
    <w:p>
      <w:r>
        <w:t>成交量：当日成交量 7097400；20日平均成交量 9664875；成交量倍数 0.73。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IREN</w:t>
      </w:r>
    </w:p>
    <w:p>
      <w:r>
        <w:t>基础信息：日期 2026-10-07；当前价格 38.69；信号等级 C. 观察信号。</w:t>
      </w:r>
    </w:p>
    <w:p>
      <w:r>
        <w:t>BOLL：上轨 48.46；中轨 43.25；下轨 38.04；Bandwidth 24.10%。</w:t>
      </w:r>
    </w:p>
    <w:p>
      <w:r>
        <w:t>MACD：DIF -0.5728；DEA 0.0925；MACD柱 -0.6653；是否死叉：是。</w:t>
      </w:r>
    </w:p>
    <w:p>
      <w:r>
        <w:t>RSI：RSI6 27.69；RSI12 38.30；RSI24 44.86。</w:t>
      </w:r>
    </w:p>
    <w:p>
      <w:r>
        <w:t>均线：MA20 43.25；MA50 41.66；MA200 N/A。</w:t>
      </w:r>
    </w:p>
    <w:p>
      <w:r>
        <w:t>成交量：当日成交量 52281200；20日平均成交量 36007090；成交量倍数 1.45。</w:t>
      </w:r>
    </w:p>
    <w:p>
      <w:r>
        <w:t>触发条件：1. 启动前提：股价从近期高位跌破BOLL中轨；3. 跌破中轨日前后6个交易日内MACD出现死叉；4. BOLL中轨连续3日及以上下跌；6. 近3-5日上轨、中轨、下轨同时向下。</w:t>
      </w:r>
    </w:p>
    <w:p>
      <w:pPr>
        <w:pStyle w:val="Heading2"/>
      </w:pPr>
      <w:r>
        <w:t>MANE</w:t>
      </w:r>
    </w:p>
    <w:p>
      <w:r>
        <w:t>基础信息：日期 2026-10-07；当前价格 110.95；信号等级 C. 观察信号。</w:t>
      </w:r>
    </w:p>
    <w:p>
      <w:r>
        <w:t>BOLL：上轨 125.30；中轨 111.32；下轨 97.34；Bandwidth 25.12%。</w:t>
      </w:r>
    </w:p>
    <w:p>
      <w:r>
        <w:t>MACD：DIF 2.5850；DEA 2.9087；MACD柱 -0.3237；是否死叉：是。</w:t>
      </w:r>
    </w:p>
    <w:p>
      <w:r>
        <w:t>RSI：RSI6 41.25；RSI12 49.08；RSI24 50.99。</w:t>
      </w:r>
    </w:p>
    <w:p>
      <w:r>
        <w:t>均线：MA20 111.32；MA50 107.52；MA200 N/A。</w:t>
      </w:r>
    </w:p>
    <w:p>
      <w:r>
        <w:t>成交量：当日成交量 655100；20日平均成交量 784245；成交量倍数 0.84。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SNDK：A. 强信号。触发条件：1. 启动前提：股价从近期高位跌破BOLL中轨；3.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当前属于强信号，需要重点观察下跌趋势是否加速，同时关注 MA50 附近 1564.59 的支撑或压力变化。</w:t>
      </w:r>
    </w:p>
    <w:p>
      <w:r>
        <w:t>QCOM：B.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172.23 的支撑或压力变化。</w:t>
      </w:r>
    </w:p>
    <w:p>
      <w:r>
        <w:t>INTC：C. 观察信号。触发条件：1. 启动前提：股价从近期高位跌破BOLL中轨；3. 跌破中轨日前后6个交易日内MACD出现死叉。当前属于观察信号，需要后续交易日确认是否继续走弱，同时关注 MA50 附近 102.31 的支撑或压力变化。</w:t>
      </w:r>
    </w:p>
    <w:p>
      <w:r>
        <w:t>DELL：C. 观察信号。触发条件：1. 启动前提：股价从近期高位跌破BOLL中轨；3. 跌破中轨日前后6个交易日内MACD出现死叉。当前属于观察信号，需要后续交易日确认是否继续走弱，同时关注 MA50 附近 497.93 的支撑或压力变化。</w:t>
      </w:r>
    </w:p>
    <w:p>
      <w:r>
        <w:t>COIN：C. 观察信号。触发条件：1. 启动前提：股价从近期高位跌破BOLL中轨；3. 跌破中轨日前后6个交易日内MACD出现死叉。当前属于观察信号，需要后续交易日确认是否继续走弱，同时关注 MA50 附近 174.01 的支撑或压力变化。</w:t>
      </w:r>
    </w:p>
    <w:p>
      <w:r>
        <w:t>IREN：C. 观察信号。触发条件：1. 启动前提：股价从近期高位跌破BOLL中轨；3. 跌破中轨日前后6个交易日内MACD出现死叉；4. BOLL中轨连续3日及以上下跌；6. 近3-5日上轨、中轨、下轨同时向下。当前属于观察信号，需要后续交易日确认是否继续走弱，同时关注 MA50 附近 41.66 的支撑或压力变化。</w:t>
      </w:r>
    </w:p>
    <w:p>
      <w:r>
        <w:t>MANE：C. 观察信号。触发条件：1. 启动前提：股价从近期高位跌破BOLL中轨；3. 跌破中轨日前后6个交易日内MACD出现死叉。当前属于观察信号，需要后续交易日确认是否继续走弱，同时关注 MA50 附近 107.52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