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报告日期：2026-09-16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GLW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144.16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919.40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跌破中轨日前后6个交易日内MACD出现死叉；6. 近3-5日上轨、中轨、下轨同时向下；等级前提：近期高位跌破中轨，并且跌破日前后6个交易日内MACD死叉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143.16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1519.97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MU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926.55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90.90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CRSP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52.21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NBIS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209.37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SMR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8.30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CRCL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80.45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164.51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NNE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15.64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7.91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GLW</w:t>
      </w:r>
    </w:p>
    <w:p>
      <w:r>
        <w:t>基础信息：日期 2026-09-16；当前价格 144.16；信号等级 A. 强信号。</w:t>
      </w:r>
    </w:p>
    <w:p>
      <w:r>
        <w:t>BOLL：上轨 167.46；中轨 151.75；下轨 136.04；Bandwidth 20.71%。</w:t>
      </w:r>
    </w:p>
    <w:p>
      <w:r>
        <w:t>MACD：DIF -2.0688；DEA -1.6603；MACD柱 -0.4085；是否死叉：是。</w:t>
      </w:r>
    </w:p>
    <w:p>
      <w:r>
        <w:t>RSI：RSI6 35.10；RSI12 41.89；RSI24 44.95。</w:t>
      </w:r>
    </w:p>
    <w:p>
      <w:r>
        <w:t>均线：MA20 151.75；MA50 156.56；MA200 N/A。</w:t>
      </w:r>
    </w:p>
    <w:p>
      <w:r>
        <w:t>成交量：当日成交量 8395800；20日平均成交量 8883250；成交量倍数 0.95。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2026-09-16；当前价格 919.40；信号等级 A. 强信号。</w:t>
      </w:r>
    </w:p>
    <w:p>
      <w:r>
        <w:t>BOLL：上轨 989.69；中轨 894.30；下轨 798.91；Bandwidth 21.33%。</w:t>
      </w:r>
    </w:p>
    <w:p>
      <w:r>
        <w:t>MACD：DIF 13.7329；DEA 20.1502；MACD柱 -6.4174；是否死叉：是。</w:t>
      </w:r>
    </w:p>
    <w:p>
      <w:r>
        <w:t>RSI：RSI6 54.81；RSI12 53.34；RSI24 52.75。</w:t>
      </w:r>
    </w:p>
    <w:p>
      <w:r>
        <w:t>均线：MA20 894.30；MA50 835.14；MA200 N/A。</w:t>
      </w:r>
    </w:p>
    <w:p>
      <w:r>
        <w:t>成交量：当日成交量 6482700；20日平均成交量 4092015；成交量倍数 1.58。</w:t>
      </w:r>
    </w:p>
    <w:p>
      <w:r>
        <w:t>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ORCL</w:t>
      </w:r>
    </w:p>
    <w:p>
      <w:r>
        <w:t>基础信息：日期 2026-09-16；当前价格 143.16；信号等级 A. 强信号。</w:t>
      </w:r>
    </w:p>
    <w:p>
      <w:r>
        <w:t>BOLL：上轨 161.68；中轨 148.80；下轨 135.91；Bandwidth 17.32%。</w:t>
      </w:r>
    </w:p>
    <w:p>
      <w:r>
        <w:t>MACD：DIF 0.7047；DEA 2.0567；MACD柱 -1.3520；是否死叉：是。</w:t>
      </w:r>
    </w:p>
    <w:p>
      <w:r>
        <w:t>RSI：RSI6 37.34；RSI12 44.69；RSI24 46.98。</w:t>
      </w:r>
    </w:p>
    <w:p>
      <w:r>
        <w:t>均线：MA20 148.80；MA50 140.73；MA200 N/A。</w:t>
      </w:r>
    </w:p>
    <w:p>
      <w:r>
        <w:t>成交量：当日成交量 34366400；20日平均成交量 29044460；成交量倍数 1.18。</w:t>
      </w:r>
    </w:p>
    <w:p>
      <w:r>
        <w:t>触发条件：1. 启动前提：股价从近期高位跌破BOLL中轨；3. 跌破中轨日前后6个交易日内MACD出现死叉；5. 近3-5日BOLL带张口，且中轨向下；6.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SNDK</w:t>
      </w:r>
    </w:p>
    <w:p>
      <w:r>
        <w:t>基础信息：日期 2026-09-16；当前价格 1519.97；信号等级 A. 强信号。</w:t>
      </w:r>
    </w:p>
    <w:p>
      <w:r>
        <w:t>BOLL：上轨 1754.48；中轨 1579.58；下轨 1404.69；Bandwidth 22.14%。</w:t>
      </w:r>
    </w:p>
    <w:p>
      <w:r>
        <w:t>MACD：DIF 23.6236；DEA 33.5981；MACD柱 -9.9745；是否死叉：是。</w:t>
      </w:r>
    </w:p>
    <w:p>
      <w:r>
        <w:t>RSI：RSI6 34.01；RSI12 45.85；RSI24 49.12。</w:t>
      </w:r>
    </w:p>
    <w:p>
      <w:r>
        <w:t>均线：MA20 1579.58；MA50 1507.79；MA200 N/A。</w:t>
      </w:r>
    </w:p>
    <w:p>
      <w:r>
        <w:t>成交量：当日成交量 7419200；20日平均成交量 10820115；成交量倍数 0.69。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MU</w:t>
      </w:r>
    </w:p>
    <w:p>
      <w:r>
        <w:t>基础信息：日期 2026-09-16；当前价格 926.55；信号等级 A. 强信号。</w:t>
      </w:r>
    </w:p>
    <w:p>
      <w:r>
        <w:t>BOLL：上轨 1017.97；中轨 955.51；下轨 893.04；Bandwidth 13.07%。</w:t>
      </w:r>
    </w:p>
    <w:p>
      <w:r>
        <w:t>MACD：DIF 5.8702；DEA 11.7870；MACD柱 -5.9168；是否死叉：是。</w:t>
      </w:r>
    </w:p>
    <w:p>
      <w:r>
        <w:t>RSI：RSI6 36.53；RSI12 45.62；RSI24 49.47。</w:t>
      </w:r>
    </w:p>
    <w:p>
      <w:r>
        <w:t>均线：MA20 955.51；MA50 926.20；MA200 N/A。</w:t>
      </w:r>
    </w:p>
    <w:p>
      <w:r>
        <w:t>成交量：当日成交量 20213000；20日平均成交量 24546920；成交量倍数 0.82。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CCJ</w:t>
      </w:r>
    </w:p>
    <w:p>
      <w:r>
        <w:t>基础信息：日期 2026-09-16；当前价格 90.90；信号等级 A. 强信号。</w:t>
      </w:r>
    </w:p>
    <w:p>
      <w:r>
        <w:t>BOLL：上轨 108.36；中轨 99.18；下轨 90.00；Bandwidth 18.50%。</w:t>
      </w:r>
    </w:p>
    <w:p>
      <w:r>
        <w:t>MACD：DIF -0.9420；DEA 0.3925；MACD柱 -1.3345；是否死叉：是。</w:t>
      </w:r>
    </w:p>
    <w:p>
      <w:r>
        <w:t>RSI：RSI6 21.15；RSI12 35.22；RSI24 42.60。</w:t>
      </w:r>
    </w:p>
    <w:p>
      <w:r>
        <w:t>均线：MA20 99.18；MA50 94.91；MA200 N/A。</w:t>
      </w:r>
    </w:p>
    <w:p>
      <w:r>
        <w:t>成交量：当日成交量 2114600；20日平均成交量 2647710；成交量倍数 0.80。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CRSP</w:t>
      </w:r>
    </w:p>
    <w:p>
      <w:r>
        <w:t>基础信息：日期 2026-09-16；当前价格 52.21；信号等级 A. 强信号。</w:t>
      </w:r>
    </w:p>
    <w:p>
      <w:r>
        <w:t>BOLL：上轨 61.93；中轨 56.20；下轨 50.46；Bandwidth 20.41%。</w:t>
      </w:r>
    </w:p>
    <w:p>
      <w:r>
        <w:t>MACD：DIF -0.5261；DEA 0.2384；MACD柱 -0.7645；是否死叉：是。</w:t>
      </w:r>
    </w:p>
    <w:p>
      <w:r>
        <w:t>RSI：RSI6 33.51；RSI12 40.67；RSI24 46.20。</w:t>
      </w:r>
    </w:p>
    <w:p>
      <w:r>
        <w:t>均线：MA20 56.20；MA50 53.06；MA200 N/A。</w:t>
      </w:r>
    </w:p>
    <w:p>
      <w:r>
        <w:t>成交量：当日成交量 2663300；20日平均成交量 1581785；成交量倍数 1.68。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NBIS</w:t>
      </w:r>
    </w:p>
    <w:p>
      <w:r>
        <w:t>基础信息：日期 2026-09-16；当前价格 209.37；信号等级 B. 中等信号。</w:t>
      </w:r>
    </w:p>
    <w:p>
      <w:r>
        <w:t>BOLL：上轨 240.00；中轨 217.52；下轨 195.04；Bandwidth 20.67%。</w:t>
      </w:r>
    </w:p>
    <w:p>
      <w:r>
        <w:t>MACD：DIF -0.2594；DEA 1.2577；MACD柱 -1.5171；是否死叉：是。</w:t>
      </w:r>
    </w:p>
    <w:p>
      <w:r>
        <w:t>RSI：RSI6 38.59；RSI12 45.54；RSI24 48.41。</w:t>
      </w:r>
    </w:p>
    <w:p>
      <w:r>
        <w:t>均线：MA20 217.52；MA50 211.78；MA200 N/A。</w:t>
      </w:r>
    </w:p>
    <w:p>
      <w:r>
        <w:t>成交量：当日成交量 13917900；20日平均成交量 16388785；成交量倍数 0.85。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SMR</w:t>
      </w:r>
    </w:p>
    <w:p>
      <w:r>
        <w:t>基础信息：日期 2026-09-16；当前价格 8.30；信号等级 C. 观察信号。</w:t>
      </w:r>
    </w:p>
    <w:p>
      <w:r>
        <w:t>BOLL：上轨 10.85；中轨 9.42；下轨 7.99；Bandwidth 30.34%。</w:t>
      </w:r>
    </w:p>
    <w:p>
      <w:r>
        <w:t>MACD：DIF -0.1102；DEA 0.0729；MACD柱 -0.1830；是否死叉：是。</w:t>
      </w:r>
    </w:p>
    <w:p>
      <w:r>
        <w:t>RSI：RSI6 29.46；RSI12 39.46；RSI24 43.96。</w:t>
      </w:r>
    </w:p>
    <w:p>
      <w:r>
        <w:t>均线：MA20 9.42；MA50 9.05；MA200 N/A。</w:t>
      </w:r>
    </w:p>
    <w:p>
      <w:r>
        <w:t>成交量：当日成交量 42278900；20日平均成交量 37851930；成交量倍数 1.12。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CRCL</w:t>
      </w:r>
    </w:p>
    <w:p>
      <w:r>
        <w:t>基础信息：日期 2026-09-16；当前价格 80.45；信号等级 C. 观察信号。</w:t>
      </w:r>
    </w:p>
    <w:p>
      <w:r>
        <w:t>BOLL：上轨 103.05；中轨 90.72；下轨 78.39；Bandwidth 27.18%。</w:t>
      </w:r>
    </w:p>
    <w:p>
      <w:r>
        <w:t>MACD：DIF 3.5666；DEA 5.3870；MACD柱 -1.8205；是否死叉：是。</w:t>
      </w:r>
    </w:p>
    <w:p>
      <w:r>
        <w:t>RSI：RSI6 32.94；RSI12 43.75；RSI24 48.36。</w:t>
      </w:r>
    </w:p>
    <w:p>
      <w:r>
        <w:t>均线：MA20 90.72；MA50 75.72；MA200 N/A。</w:t>
      </w:r>
    </w:p>
    <w:p>
      <w:r>
        <w:t>成交量：当日成交量 25812600；20日平均成交量 16958935；成交量倍数 1.52。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2026-09-16；当前价格 164.51；信号等级 C. 观察信号。</w:t>
      </w:r>
    </w:p>
    <w:p>
      <w:r>
        <w:t>BOLL：上轨 196.36；中轨 179.17；下轨 161.97；Bandwidth 19.20%。</w:t>
      </w:r>
    </w:p>
    <w:p>
      <w:r>
        <w:t>MACD：DIF 2.8732；DEA 4.8057；MACD柱 -1.9325；是否死叉：是。</w:t>
      </w:r>
    </w:p>
    <w:p>
      <w:r>
        <w:t>RSI：RSI6 37.72；RSI12 44.92；RSI24 47.80。</w:t>
      </w:r>
    </w:p>
    <w:p>
      <w:r>
        <w:t>均线：MA20 179.17；MA50 165.65；MA200 N/A。</w:t>
      </w:r>
    </w:p>
    <w:p>
      <w:r>
        <w:t>成交量：当日成交量 13773100；20日平均成交量 11168940；成交量倍数 1.23。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NNE</w:t>
      </w:r>
    </w:p>
    <w:p>
      <w:r>
        <w:t>基础信息：日期 2026-09-16；当前价格 15.64；信号等级 C. 观察信号。</w:t>
      </w:r>
    </w:p>
    <w:p>
      <w:r>
        <w:t>BOLL：上轨 20.09；中轨 17.84；下轨 15.58；Bandwidth 25.29%。</w:t>
      </w:r>
    </w:p>
    <w:p>
      <w:r>
        <w:t>MACD：DIF -0.6490；DEA -0.3643；MACD柱 -0.2847；是否死叉：是。</w:t>
      </w:r>
    </w:p>
    <w:p>
      <w:r>
        <w:t>RSI：RSI6 26.42；RSI12 36.49；RSI24 41.71。</w:t>
      </w:r>
    </w:p>
    <w:p>
      <w:r>
        <w:t>均线：MA20 17.84；MA50 17.78；MA200 N/A。</w:t>
      </w:r>
    </w:p>
    <w:p>
      <w:r>
        <w:t>成交量：当日成交量 1969500；20日平均成交量 1600960；成交量倍数 1.23。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近3-5日BOLL带张口，且中轨向下；6. 近3-5日上轨、中轨、下轨同时向下。</w:t>
      </w:r>
    </w:p>
    <w:p>
      <w:pPr>
        <w:pStyle w:val="Heading2"/>
      </w:pPr>
      <w:r>
        <w:t>IBRX</w:t>
      </w:r>
    </w:p>
    <w:p>
      <w:r>
        <w:t>基础信息：日期 2026-09-16；当前价格 7.91；信号等级 C. 观察信号。</w:t>
      </w:r>
    </w:p>
    <w:p>
      <w:r>
        <w:t>BOLL：上轨 8.46；中轨 8.03；下轨 7.61；Bandwidth 10.59%。</w:t>
      </w:r>
    </w:p>
    <w:p>
      <w:r>
        <w:t>MACD：DIF 0.0886；DEA 0.1046；MACD柱 -0.0160；是否死叉：是。</w:t>
      </w:r>
    </w:p>
    <w:p>
      <w:r>
        <w:t>RSI：RSI6 44.81；RSI12 48.98；RSI24 50.49。</w:t>
      </w:r>
    </w:p>
    <w:p>
      <w:r>
        <w:t>均线：MA20 8.03；MA50 7.76；MA200 N/A。</w:t>
      </w:r>
    </w:p>
    <w:p>
      <w:r>
        <w:t>成交量：当日成交量 9205000；20日平均成交量 8584890；成交量倍数 1.07。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GLW：A. 强信号。触发条件：1.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156.56 的支撑或压力变化。</w:t>
      </w:r>
    </w:p>
    <w:p>
      <w:r>
        <w:t>LITE：A. 强信号。触发条件：1.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835.14 的支撑或压力变化。</w:t>
      </w:r>
    </w:p>
    <w:p>
      <w:r>
        <w:t>ORCL：A. 强信号。触发条件：1. 启动前提：股价从近期高位跌破BOLL中轨；3. 跌破中轨日前后6个交易日内MACD出现死叉；5. 近3-5日BOLL带张口，且中轨向下；6.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140.73 的支撑或压力变化。</w:t>
      </w:r>
    </w:p>
    <w:p>
      <w:r>
        <w:t>SNDK：A. 强信号。触发条件：1.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1507.79 的支撑或压力变化。</w:t>
      </w:r>
    </w:p>
    <w:p>
      <w:r>
        <w:t>MU：A. 强信号。触发条件：1.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926.20 的支撑或压力变化。</w:t>
      </w:r>
    </w:p>
    <w:p>
      <w:r>
        <w:t>CCJ：A.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94.91 的支撑或压力变化。</w:t>
      </w:r>
    </w:p>
    <w:p>
      <w:r>
        <w:t>CRSP：A.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53.06 的支撑或压力变化。</w:t>
      </w:r>
    </w:p>
    <w:p>
      <w:r>
        <w:t>NBIS：B. 中等信号。触发条件：1. 启动前提：股价从近期高位跌破BOLL中轨；2. 跌破中轨后3-5个交易日未能重新站上中轨；3. 跌破中轨日前后6个交易日内MACD出现死叉；4. BOLL中轨连续3日及以上下跌；等级前提：近期高位跌破中轨，并且跌破日前后6个交易日内MACD死叉；早期过滤：仍处于跌破中轨后的早期确认阶段。当前属于中等信号，说明下跌结构正在形成或延续，同时关注 MA50 附近 211.78 的支撑或压力变化。</w:t>
      </w:r>
    </w:p>
    <w:p>
      <w:r>
        <w:t>SMR：C. 观察信号。触发条件：1.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近3-5日BOLL带张口，且中轨向下。当前属于观察信号，需要后续交易日确认是否继续走弱，同时关注 MA50 附近 9.05 的支撑或压力变化。</w:t>
      </w:r>
    </w:p>
    <w:p>
      <w:r>
        <w:t>CRCL：C. 观察信号。触发条件：1. 启动前提：股价从近期高位跌破BOLL中轨；3. 跌破中轨日前后6个交易日内MACD出现死叉。当前属于观察信号，需要后续交易日确认是否继续走弱，同时关注 MA50 附近 75.72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165.65 的支撑或压力变化。</w:t>
      </w:r>
    </w:p>
    <w:p>
      <w:r>
        <w:t>NNE：C. 观察信号。触发条件：1.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近3-5日BOLL带张口，且中轨向下；6. 近3-5日上轨、中轨、下轨同时向下。当前属于观察信号，需要后续交易日确认是否继续走弱，同时关注 MA50 附近 17.78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7.76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