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- 2026-08-19</w:t>
      </w:r>
    </w:p>
    <w:p>
      <w:pPr>
        <w:pStyle w:val="ListBullet"/>
      </w:pPr>
      <w:r>
        <w:t>生成时间（美东）：2026-08-20 03:20:03 EDT</w:t>
      </w:r>
    </w:p>
    <w:p>
      <w:pPr>
        <w:pStyle w:val="ListBullet"/>
      </w:pPr>
      <w:r>
        <w:t>最新可用交易日：2026-08-19</w:t>
      </w:r>
    </w:p>
    <w:p>
      <w:pPr>
        <w:pStyle w:val="ListBullet"/>
      </w:pPr>
      <w:r>
        <w:t>数据源优先级：Yahoo Chart API -&gt; yfinance（可选备用，无需额外配置）</w:t>
      </w:r>
    </w:p>
    <w:p>
      <w:pPr>
        <w:pStyle w:val="ListBullet"/>
      </w:pPr>
      <w:r>
        <w:t>提醒：当前美东交易日尚未收盘，本次使用最近可用交易日的收盘数据计算。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CRSP</w:t>
            </w:r>
          </w:p>
        </w:tc>
        <w:tc>
          <w:tcPr>
            <w:tcW w:type="dxa" w:w="960"/>
          </w:tcPr>
          <w:p>
            <w:r>
              <w:t>CRISPR Therapeutics AG</w:t>
            </w:r>
          </w:p>
        </w:tc>
        <w:tc>
          <w:tcPr>
            <w:tcW w:type="dxa" w:w="960"/>
          </w:tcPr>
          <w:p>
            <w:r>
              <w:t>A 强信号</w:t>
            </w:r>
          </w:p>
        </w:tc>
        <w:tc>
          <w:tcPr>
            <w:tcW w:type="dxa" w:w="960"/>
          </w:tcPr>
          <w:p>
            <w:r>
              <w:t>布林带向上开口（最近1天）；成交量放大；放量突破上轨-强</w:t>
            </w:r>
          </w:p>
        </w:tc>
        <w:tc>
          <w:tcPr>
            <w:tcW w:type="dxa" w:w="960"/>
          </w:tcPr>
          <w:p>
            <w:r>
              <w:t>突破上轨</w:t>
            </w:r>
          </w:p>
        </w:tc>
        <w:tc>
          <w:tcPr>
            <w:tcW w:type="dxa" w:w="960"/>
          </w:tcPr>
          <w:p>
            <w:r>
              <w:t>26.52%</w:t>
            </w:r>
          </w:p>
        </w:tc>
        <w:tc>
          <w:tcPr>
            <w:tcW w:type="dxa" w:w="960"/>
          </w:tcPr>
          <w:p>
            <w:r>
              <w:t>1.113</w:t>
            </w:r>
          </w:p>
        </w:tc>
        <w:tc>
          <w:tcPr>
            <w:tcW w:type="dxa" w:w="960"/>
          </w:tcPr>
          <w:p>
            <w:r>
              <w:t>2.63</w:t>
            </w:r>
          </w:p>
        </w:tc>
        <w:tc>
          <w:tcPr>
            <w:tcW w:type="dxa" w:w="960"/>
          </w:tcPr>
          <w:p>
            <w:r>
              <w:t>股价放量突破布林线上轨，说明短线多头动能较强，可能进入强势上涨阶段，但也要注意短线过热和回</w:t>
            </w:r>
          </w:p>
        </w:tc>
      </w:tr>
      <w:tr>
        <w:tc>
          <w:tcPr>
            <w:tcW w:type="dxa" w:w="960"/>
          </w:tcPr>
          <w:p>
            <w:r>
              <w:t>CRCL</w:t>
            </w:r>
          </w:p>
        </w:tc>
        <w:tc>
          <w:tcPr>
            <w:tcW w:type="dxa" w:w="960"/>
          </w:tcPr>
          <w:p>
            <w:r>
              <w:t>Circle Internet Group</w:t>
            </w:r>
          </w:p>
        </w:tc>
        <w:tc>
          <w:tcPr>
            <w:tcW w:type="dxa" w:w="960"/>
          </w:tcPr>
          <w:p>
            <w:r>
              <w:t>A 强信号</w:t>
            </w:r>
          </w:p>
        </w:tc>
        <w:tc>
          <w:tcPr>
            <w:tcW w:type="dxa" w:w="960"/>
          </w:tcPr>
          <w:p>
            <w:r>
              <w:t>布林带向上开口（最近5天）；成交量放大；放量突破上轨-强；低位形态</w:t>
            </w:r>
          </w:p>
        </w:tc>
        <w:tc>
          <w:tcPr>
            <w:tcW w:type="dxa" w:w="960"/>
          </w:tcPr>
          <w:p>
            <w:r>
              <w:t>突破上轨</w:t>
            </w:r>
          </w:p>
        </w:tc>
        <w:tc>
          <w:tcPr>
            <w:tcW w:type="dxa" w:w="960"/>
          </w:tcPr>
          <w:p>
            <w:r>
              <w:t>30.99%</w:t>
            </w:r>
          </w:p>
        </w:tc>
        <w:tc>
          <w:tcPr>
            <w:tcW w:type="dxa" w:w="960"/>
          </w:tcPr>
          <w:p>
            <w:r>
              <w:t>1.055</w:t>
            </w:r>
          </w:p>
        </w:tc>
        <w:tc>
          <w:tcPr>
            <w:tcW w:type="dxa" w:w="960"/>
          </w:tcPr>
          <w:p>
            <w:r>
              <w:t>2.00</w:t>
            </w:r>
          </w:p>
        </w:tc>
        <w:tc>
          <w:tcPr>
            <w:tcW w:type="dxa" w:w="960"/>
          </w:tcPr>
          <w:p>
            <w:r>
              <w:t>股价放量突破布林线上轨，说明短线多头动能较强，可能进入强势上涨阶段，但也要注意短线过热和回</w:t>
            </w:r>
          </w:p>
        </w:tc>
      </w:tr>
      <w:tr>
        <w:tc>
          <w:tcPr>
            <w:tcW w:type="dxa" w:w="960"/>
          </w:tcPr>
          <w:p>
            <w:r>
              <w:t>IBRX</w:t>
            </w:r>
          </w:p>
        </w:tc>
        <w:tc>
          <w:tcPr>
            <w:tcW w:type="dxa" w:w="960"/>
          </w:tcPr>
          <w:p>
            <w:r>
              <w:t>ImmunityBio, Inc.</w:t>
            </w:r>
          </w:p>
        </w:tc>
        <w:tc>
          <w:tcPr>
            <w:tcW w:type="dxa" w:w="960"/>
          </w:tcPr>
          <w:p>
            <w:r>
              <w:t>A 强信号</w:t>
            </w:r>
          </w:p>
        </w:tc>
        <w:tc>
          <w:tcPr>
            <w:tcW w:type="dxa" w:w="960"/>
          </w:tcPr>
          <w:p>
            <w:r>
              <w:t>布林带向上开口（最近1天）；成交量放大；放量突破上轨-中</w:t>
            </w:r>
          </w:p>
        </w:tc>
        <w:tc>
          <w:tcPr>
            <w:tcW w:type="dxa" w:w="960"/>
          </w:tcPr>
          <w:p>
            <w:r>
              <w:t>突破上轨</w:t>
            </w:r>
          </w:p>
        </w:tc>
        <w:tc>
          <w:tcPr>
            <w:tcW w:type="dxa" w:w="960"/>
          </w:tcPr>
          <w:p>
            <w:r>
              <w:t>18.47%</w:t>
            </w:r>
          </w:p>
        </w:tc>
        <w:tc>
          <w:tcPr>
            <w:tcW w:type="dxa" w:w="960"/>
          </w:tcPr>
          <w:p>
            <w:r>
              <w:t>1.033</w:t>
            </w:r>
          </w:p>
        </w:tc>
        <w:tc>
          <w:tcPr>
            <w:tcW w:type="dxa" w:w="960"/>
          </w:tcPr>
          <w:p>
            <w:r>
              <w:t>1.49</w:t>
            </w:r>
          </w:p>
        </w:tc>
        <w:tc>
          <w:tcPr>
            <w:tcW w:type="dxa" w:w="960"/>
          </w:tcPr>
          <w:p>
            <w:r>
              <w:t>股价放量突破布林线上轨，说明短线多头动能较强，可能进入强势上涨阶段，但也要注意短线过热和回</w:t>
            </w:r>
          </w:p>
        </w:tc>
      </w:tr>
      <w:tr>
        <w:tc>
          <w:tcPr>
            <w:tcW w:type="dxa" w:w="960"/>
          </w:tcPr>
          <w:p>
            <w:r>
              <w:t>MRVL</w:t>
            </w:r>
          </w:p>
        </w:tc>
        <w:tc>
          <w:tcPr>
            <w:tcW w:type="dxa" w:w="960"/>
          </w:tcPr>
          <w:p>
            <w:r>
              <w:t>Marvell Technology</w:t>
            </w:r>
          </w:p>
        </w:tc>
        <w:tc>
          <w:tcPr>
            <w:tcW w:type="dxa" w:w="960"/>
          </w:tcPr>
          <w:p>
            <w:r>
              <w:t>B 中等信号</w:t>
            </w:r>
          </w:p>
        </w:tc>
        <w:tc>
          <w:tcPr>
            <w:tcW w:type="dxa" w:w="960"/>
          </w:tcPr>
          <w:p>
            <w:r>
              <w:t>布林带向上开口（最近5天）；成交量放大</w:t>
            </w:r>
          </w:p>
        </w:tc>
        <w:tc>
          <w:tcPr>
            <w:tcW w:type="dxa" w:w="960"/>
          </w:tcPr>
          <w:p>
            <w:r>
              <w:t>靠近上轨</w:t>
            </w:r>
          </w:p>
        </w:tc>
        <w:tc>
          <w:tcPr>
            <w:tcW w:type="dxa" w:w="960"/>
          </w:tcPr>
          <w:p>
            <w:r>
              <w:t>36.76%</w:t>
            </w:r>
          </w:p>
        </w:tc>
        <w:tc>
          <w:tcPr>
            <w:tcW w:type="dxa" w:w="960"/>
          </w:tcPr>
          <w:p>
            <w:r>
              <w:t>0.910</w:t>
            </w:r>
          </w:p>
        </w:tc>
        <w:tc>
          <w:tcPr>
            <w:tcW w:type="dxa" w:w="960"/>
          </w:tcPr>
          <w:p>
            <w:r>
              <w:t>1.89</w:t>
            </w:r>
          </w:p>
        </w:tc>
        <w:tc>
          <w:tcPr>
            <w:tcW w:type="dxa" w:w="960"/>
          </w:tcPr>
          <w:p>
            <w:r>
              <w:t>布林带向上开口，说明波动率开始放大，股价接近上轨，可能进入趋势启动观察阶段，需要继续结合突</w:t>
            </w:r>
          </w:p>
        </w:tc>
      </w:tr>
    </w:tbl>
    <w:p>
      <w:pPr>
        <w:pStyle w:val="Heading2"/>
      </w:pPr>
      <w:r>
        <w:t>二、重点结论</w:t>
      </w:r>
    </w:p>
    <w:p>
      <w:pPr>
        <w:pStyle w:val="ListBullet"/>
      </w:pPr>
      <w:r>
        <w:t>强信号：CRSP, CRCL, IBRX。</w:t>
      </w:r>
    </w:p>
    <w:p>
      <w:pPr>
        <w:pStyle w:val="ListBullet"/>
      </w:pPr>
      <w:r>
        <w:t>中等信号：MRVL。</w:t>
      </w:r>
    </w:p>
    <w:p>
      <w:pPr>
        <w:pStyle w:val="ListBullet"/>
      </w:pPr>
      <w:r>
        <w:t>观察信号：无。</w:t>
      </w:r>
    </w:p>
    <w:p>
      <w:pPr>
        <w:pStyle w:val="ListBullet"/>
      </w:pPr>
      <w:r>
        <w:t>今日优先复核：CRSP, CRCL, IBRX, MRVL。优先看是否放量、能否站稳上轨或中轨。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CRSP - CRISPR Therapeutics AG</w:t>
      </w:r>
    </w:p>
    <w:p>
      <w:pPr>
        <w:pStyle w:val="ListBullet"/>
      </w:pPr>
      <w:r>
        <w:t>信号等级：A 强信号</w:t>
      </w:r>
    </w:p>
    <w:p>
      <w:pPr>
        <w:pStyle w:val="ListBullet"/>
      </w:pPr>
      <w:r>
        <w:t>最新收盘价：$59.81</w:t>
      </w:r>
    </w:p>
    <w:p>
      <w:pPr>
        <w:pStyle w:val="ListBullet"/>
      </w:pPr>
      <w:r>
        <w:t>BOLL：上轨 $58.26；中轨 $51.44；下轨 $44.62</w:t>
      </w:r>
    </w:p>
    <w:p>
      <w:pPr>
        <w:pStyle w:val="ListBullet"/>
      </w:pPr>
      <w:r>
        <w:t>Bandwidth：26.52%；历史分位：71.43%；%B：1.113</w:t>
      </w:r>
    </w:p>
    <w:p>
      <w:pPr>
        <w:pStyle w:val="ListBullet"/>
      </w:pPr>
      <w:r>
        <w:t>成交量：当日 3833900；20日均量 1455700；量比 2.63</w:t>
      </w:r>
    </w:p>
    <w:p>
      <w:pPr>
        <w:pStyle w:val="ListBullet"/>
      </w:pPr>
      <w:r>
        <w:t>触发信号：布林带向上开口（最近1天）；成交量放大；放量突破上轨-强</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CRCL - Circle Internet Group</w:t>
      </w:r>
    </w:p>
    <w:p>
      <w:pPr>
        <w:pStyle w:val="ListBullet"/>
      </w:pPr>
      <w:r>
        <w:t>信号等级：A 强信号</w:t>
      </w:r>
    </w:p>
    <w:p>
      <w:pPr>
        <w:pStyle w:val="ListBullet"/>
      </w:pPr>
      <w:r>
        <w:t>最新收盘价：$78.59</w:t>
      </w:r>
    </w:p>
    <w:p>
      <w:pPr>
        <w:pStyle w:val="ListBullet"/>
      </w:pPr>
      <w:r>
        <w:t>BOLL：上轨 $77.44；中轨 $67.05；下轨 $56.66</w:t>
      </w:r>
    </w:p>
    <w:p>
      <w:pPr>
        <w:pStyle w:val="ListBullet"/>
      </w:pPr>
      <w:r>
        <w:t>Bandwidth：30.99%；历史分位：36.31%；%B：1.055</w:t>
      </w:r>
    </w:p>
    <w:p>
      <w:pPr>
        <w:pStyle w:val="ListBullet"/>
      </w:pPr>
      <w:r>
        <w:t>成交量：当日 23028300；20日均量 11523280；量比 2.00</w:t>
      </w:r>
    </w:p>
    <w:p>
      <w:pPr>
        <w:pStyle w:val="ListBullet"/>
      </w:pPr>
      <w:r>
        <w:t>触发信号：布林带向上开口（最近5天）；成交量放大；放量突破上轨-强；低位形态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IBRX - ImmunityBio, Inc.</w:t>
      </w:r>
    </w:p>
    <w:p>
      <w:pPr>
        <w:pStyle w:val="ListBullet"/>
      </w:pPr>
      <w:r>
        <w:t>信号等级：A 强信号</w:t>
      </w:r>
    </w:p>
    <w:p>
      <w:pPr>
        <w:pStyle w:val="ListBullet"/>
      </w:pPr>
      <w:r>
        <w:t>最新收盘价：$8.13</w:t>
      </w:r>
    </w:p>
    <w:p>
      <w:pPr>
        <w:pStyle w:val="ListBullet"/>
      </w:pPr>
      <w:r>
        <w:t>BOLL：上轨 $8.09；中轨 $7.40；下轨 $6.72</w:t>
      </w:r>
    </w:p>
    <w:p>
      <w:pPr>
        <w:pStyle w:val="ListBullet"/>
      </w:pPr>
      <w:r>
        <w:t>Bandwidth：18.47%；历史分位：15.48%；%B：1.033</w:t>
      </w:r>
    </w:p>
    <w:p>
      <w:pPr>
        <w:pStyle w:val="ListBullet"/>
      </w:pPr>
      <w:r>
        <w:t>成交量：当日 13023500；20日均量 8765265；量比 1.49</w:t>
      </w:r>
    </w:p>
    <w:p>
      <w:pPr>
        <w:pStyle w:val="ListBullet"/>
      </w:pPr>
      <w:r>
        <w:t>触发信号：布林带向上开口（最近1天）；成交量放大；放量突破上轨-中</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MRVL - Marvell Technology</w:t>
      </w:r>
    </w:p>
    <w:p>
      <w:pPr>
        <w:pStyle w:val="ListBullet"/>
      </w:pPr>
      <w:r>
        <w:t>信号等级：B 中等信号</w:t>
      </w:r>
    </w:p>
    <w:p>
      <w:pPr>
        <w:pStyle w:val="ListBullet"/>
      </w:pPr>
      <w:r>
        <w:t>最新收盘价：$237.27</w:t>
      </w:r>
    </w:p>
    <w:p>
      <w:pPr>
        <w:pStyle w:val="ListBullet"/>
      </w:pPr>
      <w:r>
        <w:t>BOLL：上轨 $244.09；中轨 $206.19；下轨 $168.30</w:t>
      </w:r>
    </w:p>
    <w:p>
      <w:pPr>
        <w:pStyle w:val="ListBullet"/>
      </w:pPr>
      <w:r>
        <w:t>Bandwidth：36.76%；历史分位：66.67%；%B：0.910</w:t>
      </w:r>
    </w:p>
    <w:p>
      <w:pPr>
        <w:pStyle w:val="ListBullet"/>
      </w:pPr>
      <w:r>
        <w:t>成交量：当日 43790200；20日均量 23187020；量比 1.89</w:t>
      </w:r>
    </w:p>
    <w:p>
      <w:pPr>
        <w:pStyle w:val="ListBullet"/>
      </w:pPr>
      <w:r>
        <w:t>触发信号：布林带向上开口（最近5天）；成交量放大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XE（X-energy）, RKLB（Rocket Lab USA）, NBIS（Nebius Group）, ARM（Arm Holdings）, OPTX（Syntec Optics Holdings）, GLW（Corning）, COHR（Coherent）, LITE（Lumentum Holdings）, INTC（Intel）, ALAB（Astera Labs）, FLNC（Fluence Energy）, CRWV（CoreWeave）, ORCL（Oracle）, NVTS（Navitas Semiconductor）, POET（POET Technologies）, DELL（Dell Technologies）, BB（BlackBerry）, ONDS（Ondas Holdings）, SMR（NuScale Power）, OKLO（Oklo）, IONQ（IonQ）, QBTS（D-Wave Quantum）, NVDA（NVIDIA）, AMZN（Amazon.com）, AMD（Advanced Micro Devices）, FLY（Firefly Aerospace）, CBRS（Chain Bridge Bancorp）, CIEN（Ciena）, SIVEF（Sivers Semiconductors）, SHAZ（Shaz）, LUNR（Intuitive Machines）, ASTS（AST SpaceMobile）, AAOI（Applied Optoelectronics）, INOD（Innodata）, RDW（Redwire Corporation）, QCOM（QUALCOMM Incorporated）, COIN（Coinbase Global, Inc.）, CORZ（Core Scientific, Inc.）, IREN（IREN LIMITED）, VELO（Velo3D, Inc.）, MSFT（Microsoft Corporation）, GOOG（Alphabet Inc.）, AVGO（Broadcom Inc.）, AMAT（Applied Materials, Inc.）, AMKR（Amkor Technology, Inc.）, LRCX（Lam Research Corporation）, SNDK（Sandisk Corporation）, MU（Micron Technology, Inc.）, VICR（Vicor Corporation）, NNE（Nano Nuclear Energy Inc.）, CCJ（Cameco Corporation）, VST（Vistra Corp.）, NEE（NextEra Energy, Inc.）, BWAY（Brainsway Ltd.）, MANE（Veradermics, Incorporated）, QSI（Quantum-Si Incorporated）, ERAS（Erasca, Inc.）, INSP（Inspire Medical Systems, Inc.）</w:t>
      </w:r>
    </w:p>
    <w:p>
      <w:r>
        <w:br w:type="page"/>
      </w:r>
    </w:p>
    <w:p>
      <w:pPr>
        <w:pStyle w:val="Heading2"/>
      </w:pPr>
      <w:r>
        <w:t>六、触发股票 BOLL 图表</w:t>
      </w:r>
    </w:p>
    <w:p>
      <w:pPr>
        <w:pStyle w:val="Heading3"/>
      </w:pPr>
      <w:r>
        <w:t>CRSP - CRISPR Therapeutics AG</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CRSP_BOLL.png"/>
                    <pic:cNvPicPr/>
                  </pic:nvPicPr>
                  <pic:blipFill>
                    <a:blip r:embed="rId9"/>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CRCL_BOLL.png"/>
                    <pic:cNvPicPr/>
                  </pic:nvPicPr>
                  <pic:blipFill>
                    <a:blip r:embed="rId10"/>
                    <a:stretch>
                      <a:fillRect/>
                    </a:stretch>
                  </pic:blipFill>
                  <pic:spPr>
                    <a:xfrm>
                      <a:off x="0" y="0"/>
                      <a:ext cx="6035040" cy="4054793"/>
                    </a:xfrm>
                    <a:prstGeom prst="rect"/>
                  </pic:spPr>
                </pic:pic>
              </a:graphicData>
            </a:graphic>
          </wp:inline>
        </w:drawing>
      </w:r>
    </w:p>
    <w:p>
      <w:pPr>
        <w:pStyle w:val="Heading3"/>
      </w:pPr>
      <w:r>
        <w:t>IBRX - ImmunityBio, Inc.</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IBRX_BOLL.png"/>
                    <pic:cNvPicPr/>
                  </pic:nvPicPr>
                  <pic:blipFill>
                    <a:blip r:embed="rId11"/>
                    <a:stretch>
                      <a:fillRect/>
                    </a:stretch>
                  </pic:blipFill>
                  <pic:spPr>
                    <a:xfrm>
                      <a:off x="0" y="0"/>
                      <a:ext cx="6035040" cy="4054793"/>
                    </a:xfrm>
                    <a:prstGeom prst="rect"/>
                  </pic:spPr>
                </pic:pic>
              </a:graphicData>
            </a:graphic>
          </wp:inline>
        </w:drawing>
      </w:r>
    </w:p>
    <w:p>
      <w:pPr>
        <w:pStyle w:val="Heading3"/>
      </w:pPr>
      <w:r>
        <w:t>MRVL - Marvell Technology</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MRVL_BOLL.png"/>
                    <pic:cNvPicPr/>
                  </pic:nvPicPr>
                  <pic:blipFill>
                    <a:blip r:embed="rId12"/>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