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报告日期：2026-10-20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7.06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240.42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8.87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341.95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221.06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822.51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284.80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534.74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55.05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404.98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263.45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204.14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127.11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8.77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OPTX</w:t>
      </w:r>
    </w:p>
    <w:p>
      <w:r>
        <w:t>基础信息：日期 2026-10-20；当前价格 7.06；信号等级 A. 强信号。</w:t>
      </w:r>
    </w:p>
    <w:p>
      <w:r>
        <w:t>BOLL：上轨 9.72；中轨 7.84；下轨 5.95；Bandwidth 48.21%。</w:t>
      </w:r>
    </w:p>
    <w:p>
      <w:r>
        <w:t>MACD：DIF -0.2266；DEA -0.0355；MACD柱 -0.1912；是否死叉：是。</w:t>
      </w:r>
    </w:p>
    <w:p>
      <w:r>
        <w:t>RSI：RSI6 41.14；RSI12 43.37；RSI24 46.67。</w:t>
      </w:r>
    </w:p>
    <w:p>
      <w:r>
        <w:t>均线：MA20 7.84；MA50 7.86；MA200 N/A。</w:t>
      </w:r>
    </w:p>
    <w:p>
      <w:r>
        <w:t>成交量：当日成交量 208400；20日平均成交量 415170；成交量倍数 0.50。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MRVL</w:t>
      </w:r>
    </w:p>
    <w:p>
      <w:r>
        <w:t>基础信息：日期 2026-10-20；当前价格 240.42；信号等级 A. 强信号。</w:t>
      </w:r>
    </w:p>
    <w:p>
      <w:r>
        <w:t>BOLL：上轨 292.12；中轨 261.04；下轨 229.96；Bandwidth 23.81%。</w:t>
      </w:r>
    </w:p>
    <w:p>
      <w:r>
        <w:t>MACD：DIF -0.2625；DEA 5.4748；MACD柱 -5.7373；是否死叉：是。</w:t>
      </w:r>
    </w:p>
    <w:p>
      <w:r>
        <w:t>RSI：RSI6 37.11；RSI12 42.90；RSI24 48.61。</w:t>
      </w:r>
    </w:p>
    <w:p>
      <w:r>
        <w:t>均线：MA20 261.04；MA50 242.05；MA200 N/A。</w:t>
      </w:r>
    </w:p>
    <w:p>
      <w:r>
        <w:t>成交量：当日成交量 16587400；20日平均成交量 19818910；成交量倍数 0.84。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BB</w:t>
      </w:r>
    </w:p>
    <w:p>
      <w:r>
        <w:t>基础信息：日期 2026-10-20；当前价格 8.87；信号等级 A. 强信号。</w:t>
      </w:r>
    </w:p>
    <w:p>
      <w:r>
        <w:t>BOLL：上轨 9.50；中轨 8.71；下轨 7.93；Bandwidth 18.06%。</w:t>
      </w:r>
    </w:p>
    <w:p>
      <w:r>
        <w:t>MACD：DIF 0.0202；DEA 0.0764；MACD柱 -0.0562；是否死叉：是。</w:t>
      </w:r>
    </w:p>
    <w:p>
      <w:r>
        <w:t>RSI：RSI6 58.09；RSI12 54.33；RSI24 52.54。</w:t>
      </w:r>
    </w:p>
    <w:p>
      <w:r>
        <w:t>均线：MA20 8.71；MA50 8.36；MA200 N/A。</w:t>
      </w:r>
    </w:p>
    <w:p>
      <w:r>
        <w:t>成交量：当日成交量 16519900；20日平均成交量 19116560；成交量倍数 0.86。</w:t>
      </w:r>
    </w:p>
    <w:p>
      <w:r>
        <w:t>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CIEN</w:t>
      </w:r>
    </w:p>
    <w:p>
      <w:r>
        <w:t>基础信息：日期 2026-10-20；当前价格 341.95；信号等级 A. 强信号。</w:t>
      </w:r>
    </w:p>
    <w:p>
      <w:r>
        <w:t>BOLL：上轨 452.80；中轨 379.43；下轨 306.05；Bandwidth 38.68%。</w:t>
      </w:r>
    </w:p>
    <w:p>
      <w:r>
        <w:t>MACD：DIF -4.1243；DEA 3.7554；MACD柱 -7.8796；是否死叉：是。</w:t>
      </w:r>
    </w:p>
    <w:p>
      <w:r>
        <w:t>RSI：RSI6 32.81；RSI12 40.77；RSI24 44.66。</w:t>
      </w:r>
    </w:p>
    <w:p>
      <w:r>
        <w:t>均线：MA20 379.43；MA50 375.63；MA200 N/A。</w:t>
      </w:r>
    </w:p>
    <w:p>
      <w:r>
        <w:t>成交量：当日成交量 1935300；20日平均成交量 2872625；成交量倍数 0.67。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2026-10-20；当前价格 221.06；信号等级 C. 观察信号。</w:t>
      </w:r>
    </w:p>
    <w:p>
      <w:r>
        <w:t>BOLL：上轨 339.43；中轨 276.37；下轨 213.32；Bandwidth 45.63%。</w:t>
      </w:r>
    </w:p>
    <w:p>
      <w:r>
        <w:t>MACD：DIF -12.7091；DEA -4.3389；MACD柱 -8.3702；是否死叉：是。</w:t>
      </w:r>
    </w:p>
    <w:p>
      <w:r>
        <w:t>RSI：RSI6 17.35；RSI12 30.24；RSI24 39.82。</w:t>
      </w:r>
    </w:p>
    <w:p>
      <w:r>
        <w:t>均线：MA20 276.37；MA50 265.85；MA200 N/A。</w:t>
      </w:r>
    </w:p>
    <w:p>
      <w:r>
        <w:t>成交量：当日成交量 5197600；20日平均成交量 5495985；成交量倍数 0.95。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LITE</w:t>
      </w:r>
    </w:p>
    <w:p>
      <w:r>
        <w:t>基础信息：日期 2026-10-20；当前价格 822.51；信号等级 C. 观察信号。</w:t>
      </w:r>
    </w:p>
    <w:p>
      <w:r>
        <w:t>BOLL：上轨 1169.82；中轨 976.17；下轨 782.53；Bandwidth 39.68%。</w:t>
      </w:r>
    </w:p>
    <w:p>
      <w:r>
        <w:t>MACD：DIF -19.4971；DEA 11.9957；MACD柱 -31.4928；是否死叉：是。</w:t>
      </w:r>
    </w:p>
    <w:p>
      <w:r>
        <w:t>RSI：RSI6 23.21；RSI12 35.30；RSI24 44.39。</w:t>
      </w:r>
    </w:p>
    <w:p>
      <w:r>
        <w:t>均线：MA20 976.17；MA50 930.72；MA200 N/A。</w:t>
      </w:r>
    </w:p>
    <w:p>
      <w:r>
        <w:t>成交量：当日成交量 4448700；20日平均成交量 4748065；成交量倍数 0.94。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2026-10-20；当前价格 284.80；信号等级 C. 观察信号。</w:t>
      </w:r>
    </w:p>
    <w:p>
      <w:r>
        <w:t>BOLL：上轨 402.21；中轨 339.50；下轨 276.80；Bandwidth 36.94%。</w:t>
      </w:r>
    </w:p>
    <w:p>
      <w:r>
        <w:t>MACD：DIF -7.7486；DEA 2.2073；MACD柱 -9.9559；是否死叉：是。</w:t>
      </w:r>
    </w:p>
    <w:p>
      <w:r>
        <w:t>RSI：RSI6 20.24；RSI12 34.73；RSI24 43.80。</w:t>
      </w:r>
    </w:p>
    <w:p>
      <w:r>
        <w:t>均线：MA20 339.50；MA50 313.73；MA200 N/A。</w:t>
      </w:r>
    </w:p>
    <w:p>
      <w:r>
        <w:t>成交量：当日成交量 2038500；20日平均成交量 3917960；成交量倍数 0.52。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近3-5日BOLL带张口，且中轨向下；6. 近3-5日上轨、中轨、下轨同时向下。</w:t>
      </w:r>
    </w:p>
    <w:p>
      <w:pPr>
        <w:pStyle w:val="Heading2"/>
      </w:pPr>
      <w:r>
        <w:t>AMD</w:t>
      </w:r>
    </w:p>
    <w:p>
      <w:r>
        <w:t>基础信息：日期 2026-10-20；当前价格 534.74；信号等级 C. 观察信号。</w:t>
      </w:r>
    </w:p>
    <w:p>
      <w:r>
        <w:t>BOLL：上轨 672.98；中轨 602.08；下轨 531.17；Bandwidth 23.55%。</w:t>
      </w:r>
    </w:p>
    <w:p>
      <w:r>
        <w:t>MACD：DIF -0.5944；DEA 14.4301；MACD柱 -15.0245；是否死叉：是。</w:t>
      </w:r>
    </w:p>
    <w:p>
      <w:r>
        <w:t>RSI：RSI6 24.63；RSI12 37.08；RSI24 46.92。</w:t>
      </w:r>
    </w:p>
    <w:p>
      <w:r>
        <w:t>均线：MA20 602.08；MA50 539.54；MA200 N/A。</w:t>
      </w:r>
    </w:p>
    <w:p>
      <w:r>
        <w:t>成交量：当日成交量 15043700；20日平均成交量 19385385；成交量倍数 0.78。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近3-5日BOLL带张口，且中轨向下；6. 近3-5日上轨、中轨、下轨同时向下。</w:t>
      </w:r>
    </w:p>
    <w:p>
      <w:pPr>
        <w:pStyle w:val="Heading2"/>
      </w:pPr>
      <w:r>
        <w:t>INOD</w:t>
      </w:r>
    </w:p>
    <w:p>
      <w:r>
        <w:t>基础信息：日期 2026-10-20；当前价格 55.05；信号等级 C. 观察信号。</w:t>
      </w:r>
    </w:p>
    <w:p>
      <w:r>
        <w:t>BOLL：上轨 75.95；中轨 63.21；下轨 50.48；Bandwidth 40.29%。</w:t>
      </w:r>
    </w:p>
    <w:p>
      <w:r>
        <w:t>MACD：DIF -2.0558；DEA -0.6602；MACD柱 -1.3956；是否死叉：是。</w:t>
      </w:r>
    </w:p>
    <w:p>
      <w:r>
        <w:t>RSI：RSI6 37.93；RSI12 40.13；RSI24 43.96。</w:t>
      </w:r>
    </w:p>
    <w:p>
      <w:r>
        <w:t>均线：MA20 63.21；MA50 60.39；MA200 N/A。</w:t>
      </w:r>
    </w:p>
    <w:p>
      <w:r>
        <w:t>成交量：当日成交量 541700；20日平均成交量 1396890；成交量倍数 0.39。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AMAT</w:t>
      </w:r>
    </w:p>
    <w:p>
      <w:r>
        <w:t>基础信息：日期 2026-10-20；当前价格 404.98；信号等级 C. 观察信号。</w:t>
      </w:r>
    </w:p>
    <w:p>
      <w:r>
        <w:t>BOLL：上轨 570.13；中轨 484.44；下轨 398.74；Bandwidth 35.38%。</w:t>
      </w:r>
    </w:p>
    <w:p>
      <w:r>
        <w:t>MACD：DIF -16.1771；DEA -3.5021；MACD柱 -12.6750；是否死叉：是。</w:t>
      </w:r>
    </w:p>
    <w:p>
      <w:r>
        <w:t>RSI：RSI6 13.33；RSI12 26.46；RSI24 37.27。</w:t>
      </w:r>
    </w:p>
    <w:p>
      <w:r>
        <w:t>均线：MA20 484.44；MA50 477.35；MA200 N/A。</w:t>
      </w:r>
    </w:p>
    <w:p>
      <w:r>
        <w:t>成交量：当日成交量 6838300；20日平均成交量 6344250；成交量倍数 1.08。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LRCX</w:t>
      </w:r>
    </w:p>
    <w:p>
      <w:r>
        <w:t>基础信息：日期 2026-10-20；当前价格 263.45；信号等级 C. 观察信号。</w:t>
      </w:r>
    </w:p>
    <w:p>
      <w:r>
        <w:t>BOLL：上轨 360.80；中轨 310.37；下轨 259.93；Bandwidth 32.50%。</w:t>
      </w:r>
    </w:p>
    <w:p>
      <w:r>
        <w:t>MACD：DIF -9.7354；DEA -2.3485；MACD柱 -7.3868；是否死叉：是。</w:t>
      </w:r>
    </w:p>
    <w:p>
      <w:r>
        <w:t>RSI：RSI6 20.54；RSI12 30.20；RSI24 39.40。</w:t>
      </w:r>
    </w:p>
    <w:p>
      <w:r>
        <w:t>均线：MA20 310.37；MA50 307.46；MA200 N/A。</w:t>
      </w:r>
    </w:p>
    <w:p>
      <w:r>
        <w:t>成交量：当日成交量 7781000；20日平均成交量 8413640；成交量倍数 0.92。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2026-10-20；当前价格 204.14；信号等级 C. 观察信号。</w:t>
      </w:r>
    </w:p>
    <w:p>
      <w:r>
        <w:t>BOLL：上轨 338.58；中轨 265.88；下轨 193.19；Bandwidth 54.68%。</w:t>
      </w:r>
    </w:p>
    <w:p>
      <w:r>
        <w:t>MACD：DIF -7.1042；DEA 5.5706；MACD柱 -12.6748；是否死叉：是。</w:t>
      </w:r>
    </w:p>
    <w:p>
      <w:r>
        <w:t>RSI：RSI6 28.22；RSI12 35.60；RSI24 42.95。</w:t>
      </w:r>
    </w:p>
    <w:p>
      <w:r>
        <w:t>均线：MA20 265.88；MA50 229.21；MA200 N/A。</w:t>
      </w:r>
    </w:p>
    <w:p>
      <w:r>
        <w:t>成交量：当日成交量 1977300；20日平均成交量 1111700；成交量倍数 1.78。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2026-10-20；当前价格 127.11；信号等级 C. 观察信号。</w:t>
      </w:r>
    </w:p>
    <w:p>
      <w:r>
        <w:t>BOLL：上轨 129.24；中轨 117.89；下轨 106.54；Bandwidth 19.25%。</w:t>
      </w:r>
    </w:p>
    <w:p>
      <w:r>
        <w:t>MACD：DIF 2.9109；DEA 2.9066；MACD柱 0.0044；是否死叉：是。</w:t>
      </w:r>
    </w:p>
    <w:p>
      <w:r>
        <w:t>RSI：RSI6 63.79；RSI12 59.76；RSI24 57.41。</w:t>
      </w:r>
    </w:p>
    <w:p>
      <w:r>
        <w:t>均线：MA20 117.89；MA50 109.75；MA200 N/A。</w:t>
      </w:r>
    </w:p>
    <w:p>
      <w:r>
        <w:t>成交量：当日成交量 1068700；20日平均成交量 887895；成交量倍数 1.20。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2026-10-20；当前价格 1.16；信号等级 C. 观察信号。</w:t>
      </w:r>
    </w:p>
    <w:p>
      <w:r>
        <w:t>BOLL：上轨 1.66；中轨 1.18；下轨 0.69；Bandwidth 82.02%。</w:t>
      </w:r>
    </w:p>
    <w:p>
      <w:r>
        <w:t>MACD：DIF 0.0944；DEA 0.1247；MACD柱 -0.0303；是否死叉：是。</w:t>
      </w:r>
    </w:p>
    <w:p>
      <w:r>
        <w:t>RSI：RSI6 43.77；RSI12 50.79；RSI24 53.77。</w:t>
      </w:r>
    </w:p>
    <w:p>
      <w:r>
        <w:t>均线：MA20 1.18；MA50 0.93；MA200 N/A。</w:t>
      </w:r>
    </w:p>
    <w:p>
      <w:r>
        <w:t>成交量：当日成交量 6172600；20日平均成交量 11619855；成交量倍数 0.53。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2026-10-20；当前价格 8.77；信号等级 C. 观察信号。</w:t>
      </w:r>
    </w:p>
    <w:p>
      <w:r>
        <w:t>BOLL：上轨 10.79；中轨 9.43；下轨 8.06；Bandwidth 29.00%。</w:t>
      </w:r>
    </w:p>
    <w:p>
      <w:r>
        <w:t>MACD：DIF 0.1907；DEA 0.3745；MACD柱 -0.1838；是否死叉：是。</w:t>
      </w:r>
    </w:p>
    <w:p>
      <w:r>
        <w:t>RSI：RSI6 35.79；RSI12 44.28；RSI24 49.60。</w:t>
      </w:r>
    </w:p>
    <w:p>
      <w:r>
        <w:t>均线：MA20 9.43；MA50 8.60；MA200 N/A。</w:t>
      </w:r>
    </w:p>
    <w:p>
      <w:r>
        <w:t>成交量：当日成交量 14083400；20日平均成交量 16057085；成交量倍数 0.88。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OPTX：A.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近3-5日BOLL带张口，且中轨向下；6. 近3-5日上轨、中轨、下轨同时向下。当前属于强信号，需要重点观察下跌趋势是否加速，同时关注 MA50 附近 7.86 的支撑或压力变化。</w:t>
      </w:r>
    </w:p>
    <w:p>
      <w:r>
        <w:t>MRVL：A.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242.05 的支撑或压力变化。</w:t>
      </w:r>
    </w:p>
    <w:p>
      <w:r>
        <w:t>BB：A. 强信号。触发条件：1.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8.36 的支撑或压力变化。</w:t>
      </w:r>
    </w:p>
    <w:p>
      <w:r>
        <w:t>CIEN：A.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375.63 的支撑或压力变化。</w:t>
      </w:r>
    </w:p>
    <w:p>
      <w:r>
        <w:t>ARM：C.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265.85 的支撑或压力变化。</w:t>
      </w:r>
    </w:p>
    <w:p>
      <w:r>
        <w:t>LITE：C.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930.72 的支撑或压力变化。</w:t>
      </w:r>
    </w:p>
    <w:p>
      <w:r>
        <w:t>ALAB：C. 观察信号。触发条件：1. 启动前提：股价从近期高位跌破BOLL中轨；3. 跌破中轨日前后6个交易日内MACD出现死叉；4. BOLL中轨连续3日及以上下跌；5. 近3-5日BOLL带张口，且中轨向下；6. 近3-5日上轨、中轨、下轨同时向下。当前属于观察信号，需要后续交易日确认是否继续走弱，同时关注 MA50 附近 313.73 的支撑或压力变化。</w:t>
      </w:r>
    </w:p>
    <w:p>
      <w:r>
        <w:t>AMD：C. 观察信号。触发条件：1. 启动前提：股价从近期高位跌破BOLL中轨；3. 跌破中轨日前后6个交易日内MACD出现死叉；4. BOLL中轨连续3日及以上下跌；5. 近3-5日BOLL带张口，且中轨向下；6. 近3-5日上轨、中轨、下轨同时向下。当前属于观察信号，需要后续交易日确认是否继续走弱，同时关注 MA50 附近 539.54 的支撑或压力变化。</w:t>
      </w:r>
    </w:p>
    <w:p>
      <w:r>
        <w:t>INOD：C.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60.39 的支撑或压力变化。</w:t>
      </w:r>
    </w:p>
    <w:p>
      <w:r>
        <w:t>AMAT：C.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477.35 的支撑或压力变化。</w:t>
      </w:r>
    </w:p>
    <w:p>
      <w:r>
        <w:t>LRCX：C.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307.46 的支撑或压力变化。</w:t>
      </w:r>
    </w:p>
    <w:p>
      <w:r>
        <w:t>VICR：C.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229.21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109.75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0.93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8.60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