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报告日期：2026-10-14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238.01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6.91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896.33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245.28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98.12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300.28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8.23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570.82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53.14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172.89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446.63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286.92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1403.34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245.35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113.47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ARM</w:t>
      </w:r>
    </w:p>
    <w:p>
      <w:r>
        <w:t>基础信息：日期 2026-10-14；当前价格 238.01；信号等级 C. 观察信号。</w:t>
      </w:r>
    </w:p>
    <w:p>
      <w:r>
        <w:t>BOLL：上轨 340.87；中轨 290.12；下轨 239.37；Bandwidth 34.99%。</w:t>
      </w:r>
    </w:p>
    <w:p>
      <w:r>
        <w:t>MACD：DIF -3.7587；DEA 3.8578；MACD柱 -7.6165；是否死叉：是。</w:t>
      </w:r>
    </w:p>
    <w:p>
      <w:r>
        <w:t>RSI：RSI6 16.83；RSI12 33.20；RSI24 41.73。</w:t>
      </w:r>
    </w:p>
    <w:p>
      <w:r>
        <w:t>均线：MA20 290.12；MA50 269.65；MA200 N/A。</w:t>
      </w:r>
    </w:p>
    <w:p>
      <w:r>
        <w:t>成交量：当日成交量 6577500；20日平均成交量 6132810；成交量倍数 1.07。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OPTX</w:t>
      </w:r>
    </w:p>
    <w:p>
      <w:r>
        <w:t>基础信息：日期 2026-10-14；当前价格 6.91；信号等级 C. 观察信号。</w:t>
      </w:r>
    </w:p>
    <w:p>
      <w:r>
        <w:t>BOLL：上轨 9.69；中轨 7.92；下轨 6.14；Bandwidth 44.80%。</w:t>
      </w:r>
    </w:p>
    <w:p>
      <w:r>
        <w:t>MACD：DIF 0.0492；DEA 0.1591；MACD柱 -0.1099；是否死叉：是。</w:t>
      </w:r>
    </w:p>
    <w:p>
      <w:r>
        <w:t>RSI：RSI6 26.13；RSI12 38.99；RSI24 44.22。</w:t>
      </w:r>
    </w:p>
    <w:p>
      <w:r>
        <w:t>均线：MA20 7.92；MA50 7.93；MA200 N/A。</w:t>
      </w:r>
    </w:p>
    <w:p>
      <w:r>
        <w:t>成交量：当日成交量 415900；20日平均成交量 470915；成交量倍数 0.88。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2026-10-14；当前价格 896.33；信号等级 C. 观察信号。</w:t>
      </w:r>
    </w:p>
    <w:p>
      <w:r>
        <w:t>BOLL：上轨 1144.94；中轨 994.87；下轨 844.80；Bandwidth 30.17%。</w:t>
      </w:r>
    </w:p>
    <w:p>
      <w:r>
        <w:t>MACD：DIF 26.2902；DEA 39.8941；MACD柱 -13.6039；是否死叉：是。</w:t>
      </w:r>
    </w:p>
    <w:p>
      <w:r>
        <w:t>RSI：RSI6 27.99；RSI12 40.41；RSI24 47.23。</w:t>
      </w:r>
    </w:p>
    <w:p>
      <w:r>
        <w:t>均线：MA20 994.87；MA50 931.07；MA200 N/A。</w:t>
      </w:r>
    </w:p>
    <w:p>
      <w:r>
        <w:t>成交量：当日成交量 5706100；20日平均成交量 4884775；成交量倍数 1.17。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MRVL</w:t>
      </w:r>
    </w:p>
    <w:p>
      <w:r>
        <w:t>基础信息：日期 2026-10-14；当前价格 245.28；信号等级 C. 观察信号。</w:t>
      </w:r>
    </w:p>
    <w:p>
      <w:r>
        <w:t>BOLL：上轨 287.93；中轨 263.95；下轨 239.97；Bandwidth 18.17%。</w:t>
      </w:r>
    </w:p>
    <w:p>
      <w:r>
        <w:t>MACD：DIF 8.1706；DEA 10.9586；MACD柱 -2.7880；是否死叉：是。</w:t>
      </w:r>
    </w:p>
    <w:p>
      <w:r>
        <w:t>RSI：RSI6 26.61；RSI12 42.02；RSI24 49.27。</w:t>
      </w:r>
    </w:p>
    <w:p>
      <w:r>
        <w:t>均线：MA20 263.95；MA50 240.09；MA200 N/A。</w:t>
      </w:r>
    </w:p>
    <w:p>
      <w:r>
        <w:t>成交量：当日成交量 25816700；20日平均成交量 20105545；成交量倍数 1.28。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INTC</w:t>
      </w:r>
    </w:p>
    <w:p>
      <w:r>
        <w:t>基础信息：日期 2026-10-14；当前价格 98.12；信号等级 C. 观察信号。</w:t>
      </w:r>
    </w:p>
    <w:p>
      <w:r>
        <w:t>BOLL：上轨 130.53；中轨 114.17；下轨 97.81；Bandwidth 28.66%。</w:t>
      </w:r>
    </w:p>
    <w:p>
      <w:r>
        <w:t>MACD：DIF -0.4926；DEA 2.3525；MACD柱 -2.8451；是否死叉：是。</w:t>
      </w:r>
    </w:p>
    <w:p>
      <w:r>
        <w:t>RSI：RSI6 20.00；RSI12 35.13；RSI24 44.62。</w:t>
      </w:r>
    </w:p>
    <w:p>
      <w:r>
        <w:t>均线：MA20 114.17；MA50 103.49；MA200 N/A。</w:t>
      </w:r>
    </w:p>
    <w:p>
      <w:r>
        <w:t>成交量：当日成交量 103435600；20日平均成交量 107482655；成交量倍数 0.96。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ALAB</w:t>
      </w:r>
    </w:p>
    <w:p>
      <w:r>
        <w:t>基础信息：日期 2026-10-14；当前价格 300.28；信号等级 C. 观察信号。</w:t>
      </w:r>
    </w:p>
    <w:p>
      <w:r>
        <w:t>BOLL：上轨 396.74；中轨 346.60；下轨 296.45；Bandwidth 28.94%。</w:t>
      </w:r>
    </w:p>
    <w:p>
      <w:r>
        <w:t>MACD：DIF 4.6401；DEA 11.6860；MACD柱 -7.0458；是否死叉：是。</w:t>
      </w:r>
    </w:p>
    <w:p>
      <w:r>
        <w:t>RSI：RSI6 23.51；RSI12 38.25；RSI24 45.37。</w:t>
      </w:r>
    </w:p>
    <w:p>
      <w:r>
        <w:t>均线：MA20 346.60；MA50 316.57；MA200 N/A。</w:t>
      </w:r>
    </w:p>
    <w:p>
      <w:r>
        <w:t>成交量：当日成交量 4580800；20日平均成交量 4394210；成交量倍数 1.04。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BB</w:t>
      </w:r>
    </w:p>
    <w:p>
      <w:r>
        <w:t>基础信息：日期 2026-10-14；当前价格 8.23；信号等级 C. 观察信号。</w:t>
      </w:r>
    </w:p>
    <w:p>
      <w:r>
        <w:t>BOLL：上轨 9.51；中轨 8.68；下轨 7.84；Bandwidth 19.22%。</w:t>
      </w:r>
    </w:p>
    <w:p>
      <w:r>
        <w:t>MACD：DIF 0.0807；DEA 0.1531；MACD柱 -0.0724；是否死叉：是。</w:t>
      </w:r>
    </w:p>
    <w:p>
      <w:r>
        <w:t>RSI：RSI6 35.09；RSI12 44.13；RSI24 47.78。</w:t>
      </w:r>
    </w:p>
    <w:p>
      <w:r>
        <w:t>均线：MA20 8.68；MA50 8.39；MA200 N/A。</w:t>
      </w:r>
    </w:p>
    <w:p>
      <w:r>
        <w:t>成交量：当日成交量 12655700；20日平均成交量 19992240；成交量倍数 0.63。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AMD</w:t>
      </w:r>
    </w:p>
    <w:p>
      <w:r>
        <w:t>基础信息：日期 2026-10-14；当前价格 570.82；信号等级 C. 观察信号。</w:t>
      </w:r>
    </w:p>
    <w:p>
      <w:r>
        <w:t>BOLL：上轨 663.25；中轨 611.10；下轨 558.95；Bandwidth 17.07%。</w:t>
      </w:r>
    </w:p>
    <w:p>
      <w:r>
        <w:t>MACD：DIF 19.3143；DEA 28.1861；MACD柱 -8.8718；是否死叉：是。</w:t>
      </w:r>
    </w:p>
    <w:p>
      <w:r>
        <w:t>RSI：RSI6 28.70；RSI12 44.00；RSI24 51.35。</w:t>
      </w:r>
    </w:p>
    <w:p>
      <w:r>
        <w:t>均线：MA20 611.10；MA50 534.75；MA200 N/A。</w:t>
      </w:r>
    </w:p>
    <w:p>
      <w:r>
        <w:t>成交量：当日成交量 22070500；20日平均成交量 21695715；成交量倍数 1.02。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2026-10-14；当前价格 53.14；信号等级 C. 观察信号。</w:t>
      </w:r>
    </w:p>
    <w:p>
      <w:r>
        <w:t>BOLL：上轨 75.48；中轨 64.55；下轨 53.61；Bandwidth 33.88%。</w:t>
      </w:r>
    </w:p>
    <w:p>
      <w:r>
        <w:t>MACD：DIF -0.6530；DEA 0.8781；MACD柱 -1.5311；是否死叉：是。</w:t>
      </w:r>
    </w:p>
    <w:p>
      <w:r>
        <w:t>RSI：RSI6 17.32；RSI12 31.92；RSI24 40.45。</w:t>
      </w:r>
    </w:p>
    <w:p>
      <w:r>
        <w:t>均线：MA20 64.55；MA50 61.21；MA200 N/A。</w:t>
      </w:r>
    </w:p>
    <w:p>
      <w:r>
        <w:t>成交量：当日成交量 1411600；20日平均成交量 1712375；成交量倍数 0.82。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2026-10-14；当前价格 172.89；信号等级 C. 观察信号。</w:t>
      </w:r>
    </w:p>
    <w:p>
      <w:r>
        <w:t>BOLL：上轨 205.21；中轨 187.11；下轨 169.00；Bandwidth 19.35%。</w:t>
      </w:r>
    </w:p>
    <w:p>
      <w:r>
        <w:t>MACD：DIF -0.6168；DEA 1.5557；MACD柱 -2.1725；是否死叉：是。</w:t>
      </w:r>
    </w:p>
    <w:p>
      <w:r>
        <w:t>RSI：RSI6 33.77；RSI12 42.29；RSI24 47.56。</w:t>
      </w:r>
    </w:p>
    <w:p>
      <w:r>
        <w:t>均线：MA20 187.11；MA50 176.40；MA200 N/A。</w:t>
      </w:r>
    </w:p>
    <w:p>
      <w:r>
        <w:t>成交量：当日成交量 6957300；20日平均成交量 8957590；成交量倍数 0.78。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AMAT</w:t>
      </w:r>
    </w:p>
    <w:p>
      <w:r>
        <w:t>基础信息：日期 2026-10-14；当前价格 446.63；信号等级 C. 观察信号。</w:t>
      </w:r>
    </w:p>
    <w:p>
      <w:r>
        <w:t>BOLL：上轨 558.35；中轨 491.50；下轨 424.65；Bandwidth 27.20%。</w:t>
      </w:r>
    </w:p>
    <w:p>
      <w:r>
        <w:t>MACD：DIF 2.1699；DEA 7.6455；MACD柱 -5.4756；是否死叉：是。</w:t>
      </w:r>
    </w:p>
    <w:p>
      <w:r>
        <w:t>RSI：RSI6 17.17；RSI12 33.79；RSI24 42.19。</w:t>
      </w:r>
    </w:p>
    <w:p>
      <w:r>
        <w:t>均线：MA20 491.50；MA50 486.66；MA200 N/A。</w:t>
      </w:r>
    </w:p>
    <w:p>
      <w:r>
        <w:t>成交量：当日成交量 8478200；20日平均成交量 6453935；成交量倍数 1.31。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LRCX</w:t>
      </w:r>
    </w:p>
    <w:p>
      <w:r>
        <w:t>基础信息：日期 2026-10-14；当前价格 286.92；信号等级 C. 观察信号。</w:t>
      </w:r>
    </w:p>
    <w:p>
      <w:r>
        <w:t>BOLL：上轨 354.11；中轨 315.05；下轨 275.98；Bandwidth 24.80%。</w:t>
      </w:r>
    </w:p>
    <w:p>
      <w:r>
        <w:t>MACD：DIF 0.5264；DEA 4.3973；MACD柱 -3.8709；是否死叉：是。</w:t>
      </w:r>
    </w:p>
    <w:p>
      <w:r>
        <w:t>RSI：RSI6 17.93；RSI12 34.69；RSI24 43.13。</w:t>
      </w:r>
    </w:p>
    <w:p>
      <w:r>
        <w:t>均线：MA20 315.05；MA50 310.54；MA200 N/A。</w:t>
      </w:r>
    </w:p>
    <w:p>
      <w:r>
        <w:t>成交量：当日成交量 10330900；20日平均成交量 8842740；成交量倍数 1.17。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2026-10-14；当前价格 1403.34；信号等级 C. 观察信号。</w:t>
      </w:r>
    </w:p>
    <w:p>
      <w:r>
        <w:t>BOLL：上轨 1926.35；中轨 1685.97；下轨 1445.59；Bandwidth 28.52%。</w:t>
      </w:r>
    </w:p>
    <w:p>
      <w:r>
        <w:t>MACD：DIF -35.2538；DEA 6.8592；MACD柱 -42.1130；是否死叉：是。</w:t>
      </w:r>
    </w:p>
    <w:p>
      <w:r>
        <w:t>RSI：RSI6 15.14；RSI12 31.17；RSI24 43.01。</w:t>
      </w:r>
    </w:p>
    <w:p>
      <w:r>
        <w:t>均线：MA20 1685.97；MA50 1591.35；MA200 N/A。</w:t>
      </w:r>
    </w:p>
    <w:p>
      <w:r>
        <w:t>成交量：当日成交量 7260600；20日平均成交量 8532955；成交量倍数 0.85。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2026-10-14；当前价格 245.35；信号等级 C. 观察信号。</w:t>
      </w:r>
    </w:p>
    <w:p>
      <w:r>
        <w:t>BOLL：上轨 326.19；中轨 272.14；下轨 218.09；Bandwidth 39.72%。</w:t>
      </w:r>
    </w:p>
    <w:p>
      <w:r>
        <w:t>MACD：DIF 11.0329；DEA 17.1384；MACD柱 -6.1055；是否死叉：是。</w:t>
      </w:r>
    </w:p>
    <w:p>
      <w:r>
        <w:t>RSI：RSI6 29.00；RSI12 43.60；RSI24 49.23。</w:t>
      </w:r>
    </w:p>
    <w:p>
      <w:r>
        <w:t>均线：MA20 272.14；MA50 230.44；MA200 N/A。</w:t>
      </w:r>
    </w:p>
    <w:p>
      <w:r>
        <w:t>成交量：当日成交量 809000；20日平均成交量 1035470；成交量倍数 0.78。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MANE</w:t>
      </w:r>
    </w:p>
    <w:p>
      <w:r>
        <w:t>基础信息：日期 2026-10-14；当前价格 113.47；信号等级 C. 观察信号。</w:t>
      </w:r>
    </w:p>
    <w:p>
      <w:r>
        <w:t>BOLL：上轨 127.93；中轨 116.55；下轨 105.16；Bandwidth 19.54%。</w:t>
      </w:r>
    </w:p>
    <w:p>
      <w:r>
        <w:t>MACD：DIF 3.2098；DEA 3.5109；MACD柱 -0.3010；是否死叉：是。</w:t>
      </w:r>
    </w:p>
    <w:p>
      <w:r>
        <w:t>RSI：RSI6 41.87；RSI12 48.48；RSI24 53.55。</w:t>
      </w:r>
    </w:p>
    <w:p>
      <w:r>
        <w:t>均线：MA20 116.55；MA50 109.19；MA200 N/A。</w:t>
      </w:r>
    </w:p>
    <w:p>
      <w:r>
        <w:t>成交量：当日成交量 484600；20日平均成交量 960985；成交量倍数 0.50。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ARM：C.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269.65 的支撑或压力变化。</w:t>
      </w:r>
    </w:p>
    <w:p>
      <w:r>
        <w:t>OPTX：C. 观察信号。触发条件：1. 启动前提：股价从近期高位跌破BOLL中轨；3. 跌破中轨日前后6个交易日内MACD出现死叉。当前属于观察信号，需要后续交易日确认是否继续走弱，同时关注 MA50 附近 7.93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931.07 的支撑或压力变化。</w:t>
      </w:r>
    </w:p>
    <w:p>
      <w:r>
        <w:t>MRVL：C. 观察信号。触发条件：1. 启动前提：股价从近期高位跌破BOLL中轨；3. 跌破中轨日前后6个交易日内MACD出现死叉。当前属于观察信号，需要后续交易日确认是否继续走弱，同时关注 MA50 附近 240.09 的支撑或压力变化。</w:t>
      </w:r>
    </w:p>
    <w:p>
      <w:r>
        <w:t>INTC：C. 观察信号。触发条件：1. 启动前提：股价从近期高位跌破BOLL中轨；3. 跌破中轨日前后6个交易日内MACD出现死叉。当前属于观察信号，需要后续交易日确认是否继续走弱，同时关注 MA50 附近 103.49 的支撑或压力变化。</w:t>
      </w:r>
    </w:p>
    <w:p>
      <w:r>
        <w:t>ALAB：C. 观察信号。触发条件：1. 启动前提：股价从近期高位跌破BOLL中轨；3. 跌破中轨日前后6个交易日内MACD出现死叉。当前属于观察信号，需要后续交易日确认是否继续走弱，同时关注 MA50 附近 316.57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8.39 的支撑或压力变化。</w:t>
      </w:r>
    </w:p>
    <w:p>
      <w:r>
        <w:t>AMD：C. 观察信号。触发条件：1. 启动前提：股价从近期高位跌破BOLL中轨；3. 跌破中轨日前后6个交易日内MACD出现死叉。当前属于观察信号，需要后续交易日确认是否继续走弱，同时关注 MA50 附近 534.75 的支撑或压力变化。</w:t>
      </w:r>
    </w:p>
    <w:p>
      <w:r>
        <w:t>INOD：C.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61.21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176.40 的支撑或压力变化。</w:t>
      </w:r>
    </w:p>
    <w:p>
      <w:r>
        <w:t>AMAT：C. 观察信号。触发条件：1. 启动前提：股价从近期高位跌破BOLL中轨；3. 跌破中轨日前后6个交易日内MACD出现死叉。当前属于观察信号，需要后续交易日确认是否继续走弱，同时关注 MA50 附近 486.66 的支撑或压力变化。</w:t>
      </w:r>
    </w:p>
    <w:p>
      <w:r>
        <w:t>LRCX：C. 观察信号。触发条件：1. 启动前提：股价从近期高位跌破BOLL中轨；3. 跌破中轨日前后6个交易日内MACD出现死叉。当前属于观察信号，需要后续交易日确认是否继续走弱，同时关注 MA50 附近 310.54 的支撑或压力变化。</w:t>
      </w:r>
    </w:p>
    <w:p>
      <w:r>
        <w:t>SNDK：C.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1591.35 的支撑或压力变化。</w:t>
      </w:r>
    </w:p>
    <w:p>
      <w:r>
        <w:t>VICR：C. 观察信号。触发条件：1. 启动前提：股价从近期高位跌破BOLL中轨；3. 跌破中轨日前后6个交易日内MACD出现死叉。当前属于观察信号，需要后续交易日确认是否继续走弱，同时关注 MA50 附近 230.44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109.19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