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报告日期：2026-10-21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OPTX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7.10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MRVL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244.76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跌破中轨日前后6个交易日内MACD出现死叉；4. BOLL中轨连续3日及以上下跌</w:t>
            </w:r>
          </w:p>
        </w:tc>
      </w:tr>
      <w:tr>
        <w:tc>
          <w:tcPr>
            <w:tcW w:type="dxa" w:w="2160"/>
          </w:tcPr>
          <w:p>
            <w:r>
              <w:t>AMD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552.72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CIEN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361.34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IBRX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8.64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850.70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ALAB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290.06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9.41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AMAT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408.94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LRCX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260.81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VICR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213.42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MANE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136.66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QSI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1.23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OPTX</w:t>
      </w:r>
    </w:p>
    <w:p>
      <w:r>
        <w:t>基础信息：日期 2026-10-21；当前价格 7.10；信号等级 A. 强信号。</w:t>
      </w:r>
    </w:p>
    <w:p>
      <w:r>
        <w:t>BOLL：上轨 9.73；中轨 7.81；下轨 5.90；Bandwidth 48.98%。</w:t>
      </w:r>
    </w:p>
    <w:p>
      <w:r>
        <w:t>MACD：DIF -0.2348；DEA -0.0755；MACD柱 -0.1594；是否死叉：是。</w:t>
      </w:r>
    </w:p>
    <w:p>
      <w:r>
        <w:t>RSI：RSI6 42.44；RSI12 43.91；RSI24 45.65。</w:t>
      </w:r>
    </w:p>
    <w:p>
      <w:r>
        <w:t>均线：MA20 7.81；MA50 7.83；MA200 N/A。</w:t>
      </w:r>
    </w:p>
    <w:p>
      <w:r>
        <w:t>成交量：当日成交量 230400；20日平均成交量 413990；成交量倍数 0.56。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MRVL</w:t>
      </w:r>
    </w:p>
    <w:p>
      <w:r>
        <w:t>基础信息：日期 2026-10-21；当前价格 244.76；信号等级 A. 强信号。</w:t>
      </w:r>
    </w:p>
    <w:p>
      <w:r>
        <w:t>BOLL：上轨 292.12；中轨 260.24；下轨 228.35；Bandwidth 24.50%。</w:t>
      </w:r>
    </w:p>
    <w:p>
      <w:r>
        <w:t>MACD：DIF -0.7696；DEA 4.2259；MACD柱 -4.9956；是否死叉：是。</w:t>
      </w:r>
    </w:p>
    <w:p>
      <w:r>
        <w:t>RSI：RSI6 43.31；RSI12 45.71；RSI24 49.75。</w:t>
      </w:r>
    </w:p>
    <w:p>
      <w:r>
        <w:t>均线：MA20 260.24；MA50 242.70；MA200 N/A。</w:t>
      </w:r>
    </w:p>
    <w:p>
      <w:r>
        <w:t>成交量：当日成交量 14250000；20日平均成交量 19855105；成交量倍数 0.72。</w:t>
      </w:r>
    </w:p>
    <w:p>
      <w:r>
        <w:t>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AMD</w:t>
      </w:r>
    </w:p>
    <w:p>
      <w:r>
        <w:t>基础信息：日期 2026-10-21；当前价格 552.72；信号等级 A. 强信号。</w:t>
      </w:r>
    </w:p>
    <w:p>
      <w:r>
        <w:t>BOLL：上轨 672.77；中轨 598.98；下轨 525.19；Bandwidth 24.64%。</w:t>
      </w:r>
    </w:p>
    <w:p>
      <w:r>
        <w:t>MACD：DIF -2.1821；DEA 11.1069；MACD柱 -13.2890；是否死叉：是。</w:t>
      </w:r>
    </w:p>
    <w:p>
      <w:r>
        <w:t>RSI：RSI6 39.68；RSI12 43.49；RSI24 49.05。</w:t>
      </w:r>
    </w:p>
    <w:p>
      <w:r>
        <w:t>均线：MA20 598.98；MA50 541.10；MA200 N/A。</w:t>
      </w:r>
    </w:p>
    <w:p>
      <w:r>
        <w:t>成交量：当日成交量 17868300；20日平均成交量 19469055；成交量倍数 0.92。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CIEN</w:t>
      </w:r>
    </w:p>
    <w:p>
      <w:r>
        <w:t>基础信息：日期 2026-10-21；当前价格 361.34；信号等级 A. 强信号。</w:t>
      </w:r>
    </w:p>
    <w:p>
      <w:r>
        <w:t>BOLL：上轨 452.76；中轨 379.70；下轨 306.64；Bandwidth 38.48%。</w:t>
      </w:r>
    </w:p>
    <w:p>
      <w:r>
        <w:t>MACD：DIF -4.5410；DEA 2.0952；MACD柱 -6.6361；是否死叉：是。</w:t>
      </w:r>
    </w:p>
    <w:p>
      <w:r>
        <w:t>RSI：RSI6 46.00；RSI12 46.70；RSI24 47.45。</w:t>
      </w:r>
    </w:p>
    <w:p>
      <w:r>
        <w:t>均线：MA20 379.70；MA50 375.10；MA200 N/A。</w:t>
      </w:r>
    </w:p>
    <w:p>
      <w:r>
        <w:t>成交量：当日成交量 3006100；20日平均成交量 2930910；成交量倍数 1.03。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IBRX</w:t>
      </w:r>
    </w:p>
    <w:p>
      <w:r>
        <w:t>基础信息：日期 2026-10-21；当前价格 8.64；信号等级 A. 强信号。</w:t>
      </w:r>
    </w:p>
    <w:p>
      <w:r>
        <w:t>BOLL：上轨 10.79；中轨 9.43；下轨 8.06；Bandwidth 28.98%。</w:t>
      </w:r>
    </w:p>
    <w:p>
      <w:r>
        <w:t>MACD：DIF 0.1178；DEA 0.3232；MACD柱 -0.2054；是否死叉：是。</w:t>
      </w:r>
    </w:p>
    <w:p>
      <w:r>
        <w:t>RSI：RSI6 33.72；RSI12 42.93；RSI24 49.07。</w:t>
      </w:r>
    </w:p>
    <w:p>
      <w:r>
        <w:t>均线：MA20 9.43；MA50 8.62；MA200 N/A。</w:t>
      </w:r>
    </w:p>
    <w:p>
      <w:r>
        <w:t>成交量：当日成交量 11470300；20日平均成交量 15934220；成交量倍数 0.72。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LITE</w:t>
      </w:r>
    </w:p>
    <w:p>
      <w:r>
        <w:t>基础信息：日期 2026-10-21；当前价格 850.70；信号等级 C. 观察信号。</w:t>
      </w:r>
    </w:p>
    <w:p>
      <w:r>
        <w:t>BOLL：上轨 1172.53；中轨 971.86；下轨 771.19；Bandwidth 41.30%。</w:t>
      </w:r>
    </w:p>
    <w:p>
      <w:r>
        <w:t>MACD：DIF -23.8818；DEA 4.8143；MACD柱 -28.6961；是否死叉：是。</w:t>
      </w:r>
    </w:p>
    <w:p>
      <w:r>
        <w:t>RSI：RSI6 33.64；RSI12 39.45；RSI24 45.92。</w:t>
      </w:r>
    </w:p>
    <w:p>
      <w:r>
        <w:t>均线：MA20 971.86；MA50 931.32；MA200 N/A。</w:t>
      </w:r>
    </w:p>
    <w:p>
      <w:r>
        <w:t>成交量：当日成交量 3723300；20日平均成交量 4774565；成交量倍数 0.78。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ALAB</w:t>
      </w:r>
    </w:p>
    <w:p>
      <w:r>
        <w:t>基础信息：日期 2026-10-21；当前价格 290.06；信号等级 C. 观察信号。</w:t>
      </w:r>
    </w:p>
    <w:p>
      <w:r>
        <w:t>BOLL：上轨 401.44；中轨 335.98；下轨 270.53；Bandwidth 38.96%。</w:t>
      </w:r>
    </w:p>
    <w:p>
      <w:r>
        <w:t>MACD：DIF -9.1006；DEA -0.0552；MACD柱 -9.0454；是否死叉：是。</w:t>
      </w:r>
    </w:p>
    <w:p>
      <w:r>
        <w:t>RSI：RSI6 28.36；RSI12 37.46；RSI24 44.55。</w:t>
      </w:r>
    </w:p>
    <w:p>
      <w:r>
        <w:t>均线：MA20 335.98；MA50 313.29；MA200 N/A。</w:t>
      </w:r>
    </w:p>
    <w:p>
      <w:r>
        <w:t>成交量：当日成交量 2211200；20日平均成交量 3863900；成交量倍数 0.57。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BB</w:t>
      </w:r>
    </w:p>
    <w:p>
      <w:r>
        <w:t>基础信息：日期 2026-10-21；当前价格 9.41；信号等级 C. 观察信号。</w:t>
      </w:r>
    </w:p>
    <w:p>
      <w:r>
        <w:t>BOLL：上轨 9.59；中轨 8.77；下轨 7.94；Bandwidth 18.86%。</w:t>
      </w:r>
    </w:p>
    <w:p>
      <w:r>
        <w:t>MACD：DIF 0.0864；DEA 0.0784；MACD柱 0.0080；是否死叉：是。</w:t>
      </w:r>
    </w:p>
    <w:p>
      <w:r>
        <w:t>RSI：RSI6 67.21；RSI12 60.13；RSI24 56.12。</w:t>
      </w:r>
    </w:p>
    <w:p>
      <w:r>
        <w:t>均线：MA20 8.77；MA50 8.37；MA200 N/A。</w:t>
      </w:r>
    </w:p>
    <w:p>
      <w:r>
        <w:t>成交量：当日成交量 16212400；20日平均成交量 18675520；成交量倍数 0.87。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AMAT</w:t>
      </w:r>
    </w:p>
    <w:p>
      <w:r>
        <w:t>基础信息：日期 2026-10-21；当前价格 408.94；信号等级 C. 观察信号。</w:t>
      </w:r>
    </w:p>
    <w:p>
      <w:r>
        <w:t>BOLL：上轨 572.93；中轨 481.16；下轨 389.40；Bandwidth 38.14%。</w:t>
      </w:r>
    </w:p>
    <w:p>
      <w:r>
        <w:t>MACD：DIF -18.5260；DEA -6.5062；MACD柱 -12.0198；是否死叉：是。</w:t>
      </w:r>
    </w:p>
    <w:p>
      <w:r>
        <w:t>RSI：RSI6 18.50；RSI12 28.59；RSI24 38.27。</w:t>
      </w:r>
    </w:p>
    <w:p>
      <w:r>
        <w:t>均线：MA20 481.16；MA50 475.02；MA200 N/A。</w:t>
      </w:r>
    </w:p>
    <w:p>
      <w:r>
        <w:t>成交量：当日成交量 6282600；20日平均成交量 6430010；成交量倍数 0.98。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LRCX</w:t>
      </w:r>
    </w:p>
    <w:p>
      <w:r>
        <w:t>基础信息：日期 2026-10-21；当前价格 260.81；信号等级 C. 观察信号。</w:t>
      </w:r>
    </w:p>
    <w:p>
      <w:r>
        <w:t>BOLL：上轨 362.92；中轨 308.04；下轨 253.17；Bandwidth 35.63%。</w:t>
      </w:r>
    </w:p>
    <w:p>
      <w:r>
        <w:t>MACD：DIF -11.4772；DEA -4.1741；MACD柱 -7.3031；是否死叉：是。</w:t>
      </w:r>
    </w:p>
    <w:p>
      <w:r>
        <w:t>RSI：RSI6 19.40；RSI12 29.37；RSI24 39.01。</w:t>
      </w:r>
    </w:p>
    <w:p>
      <w:r>
        <w:t>均线：MA20 308.04；MA50 306.45；MA200 N/A。</w:t>
      </w:r>
    </w:p>
    <w:p>
      <w:r>
        <w:t>成交量：当日成交量 15811300；20日平均成交量 8725020；成交量倍数 1.81。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VICR</w:t>
      </w:r>
    </w:p>
    <w:p>
      <w:r>
        <w:t>基础信息：日期 2026-10-21；当前价格 213.42；信号等级 C. 观察信号。</w:t>
      </w:r>
    </w:p>
    <w:p>
      <w:r>
        <w:t>BOLL：上轨 338.07；中轨 262.40；下轨 186.72；Bandwidth 57.68%。</w:t>
      </w:r>
    </w:p>
    <w:p>
      <w:r>
        <w:t>MACD：DIF -8.3404；DEA 2.7885；MACD柱 -11.1289；是否死叉：是。</w:t>
      </w:r>
    </w:p>
    <w:p>
      <w:r>
        <w:t>RSI：RSI6 36.91；RSI12 39.77；RSI24 44.49。</w:t>
      </w:r>
    </w:p>
    <w:p>
      <w:r>
        <w:t>均线：MA20 262.40；MA50 229.26；MA200 N/A。</w:t>
      </w:r>
    </w:p>
    <w:p>
      <w:r>
        <w:t>成交量：当日成交量 1530500；20日平均成交量 1107320；成交量倍数 1.38。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近3-5日BOLL带张口，且中轨向下。</w:t>
      </w:r>
    </w:p>
    <w:p>
      <w:pPr>
        <w:pStyle w:val="Heading2"/>
      </w:pPr>
      <w:r>
        <w:t>MANE</w:t>
      </w:r>
    </w:p>
    <w:p>
      <w:r>
        <w:t>基础信息：日期 2026-10-21；当前价格 136.66；信号等级 C. 观察信号。</w:t>
      </w:r>
    </w:p>
    <w:p>
      <w:r>
        <w:t>BOLL：上轨 132.86；中轨 118.94；下轨 105.01；Bandwidth 23.42%。</w:t>
      </w:r>
    </w:p>
    <w:p>
      <w:r>
        <w:t>MACD：DIF 4.1469；DEA 3.1544；MACD柱 0.9925；是否死叉：是。</w:t>
      </w:r>
    </w:p>
    <w:p>
      <w:r>
        <w:t>RSI：RSI6 72.41；RSI12 65.59；RSI24 61.30。</w:t>
      </w:r>
    </w:p>
    <w:p>
      <w:r>
        <w:t>均线：MA20 118.94；MA50 110.30；MA200 N/A。</w:t>
      </w:r>
    </w:p>
    <w:p>
      <w:r>
        <w:t>成交量：当日成交量 706900；20日平均成交量 885550；成交量倍数 0.80。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QSI</w:t>
      </w:r>
    </w:p>
    <w:p>
      <w:r>
        <w:t>基础信息：日期 2026-10-21；当前价格 1.23；信号等级 C. 观察信号。</w:t>
      </w:r>
    </w:p>
    <w:p>
      <w:r>
        <w:t>BOLL：上轨 1.64；中轨 1.20；下轨 0.76；Bandwidth 73.81%。</w:t>
      </w:r>
    </w:p>
    <w:p>
      <w:r>
        <w:t>MACD：DIF 0.0884；DEA 0.1175；MACD柱 -0.0291；是否死叉：是。</w:t>
      </w:r>
    </w:p>
    <w:p>
      <w:r>
        <w:t>RSI：RSI6 50.74；RSI12 53.91；RSI24 55.75。</w:t>
      </w:r>
    </w:p>
    <w:p>
      <w:r>
        <w:t>均线：MA20 1.20；MA50 0.94；MA200 N/A。</w:t>
      </w:r>
    </w:p>
    <w:p>
      <w:r>
        <w:t>成交量：当日成交量 3402900；20日平均成交量 11716175；成交量倍数 0.29。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OPTX：A.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7.83 的支撑或压力变化。</w:t>
      </w:r>
    </w:p>
    <w:p>
      <w:r>
        <w:t>MRVL：A. 强信号。触发条件：1. 启动前提：股价从近期高位跌破BOLL中轨；2. 跌破中轨后3-5个交易日未能重新站上中轨；3. 跌破中轨日前后6个交易日内MACD出现死叉；4. BOLL中轨连续3日及以上下跌；5. 近3-5日BOLL带张口，且中轨向下；等级前提：近期高位跌破中轨，并且跌破日前后6个交易日内MACD死叉。当前属于强信号，需要重点观察下跌趋势是否加速，同时关注 MA50 附近 242.70 的支撑或压力变化。</w:t>
      </w:r>
    </w:p>
    <w:p>
      <w:r>
        <w:t>AMD：A. 强信号。触发条件：1. 启动前提：股价从近期高位跌破BOLL中轨；3. 跌破中轨日前后6个交易日内MACD出现死叉；4. BOLL中轨连续3日及以上下跌；5.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541.10 的支撑或压力变化。</w:t>
      </w:r>
    </w:p>
    <w:p>
      <w:r>
        <w:t>CIEN：A. 强信号。触发条件：1.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375.10 的支撑或压力变化。</w:t>
      </w:r>
    </w:p>
    <w:p>
      <w:r>
        <w:t>IBRX：A. 强信号。触发条件：1.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8.62 的支撑或压力变化。</w:t>
      </w:r>
    </w:p>
    <w:p>
      <w:r>
        <w:t>LITE：C.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931.32 的支撑或压力变化。</w:t>
      </w:r>
    </w:p>
    <w:p>
      <w:r>
        <w:t>ALAB：C.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313.29 的支撑或压力变化。</w:t>
      </w:r>
    </w:p>
    <w:p>
      <w:r>
        <w:t>BB：C. 观察信号。触发条件：1. 启动前提：股价从近期高位跌破BOLL中轨；3. 跌破中轨日前后6个交易日内MACD出现死叉。当前属于观察信号，需要后续交易日确认是否继续走弱，同时关注 MA50 附近 8.37 的支撑或压力变化。</w:t>
      </w:r>
    </w:p>
    <w:p>
      <w:r>
        <w:t>AMAT：C.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475.02 的支撑或压力变化。</w:t>
      </w:r>
    </w:p>
    <w:p>
      <w:r>
        <w:t>LRCX：C.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306.45 的支撑或压力变化。</w:t>
      </w:r>
    </w:p>
    <w:p>
      <w:r>
        <w:t>VICR：C. 观察信号。触发条件：1. 启动前提：股价从近期高位跌破BOLL中轨；3. 跌破中轨日前后6个交易日内MACD出现死叉；4. BOLL中轨连续3日及以上下跌；5. 近3-5日BOLL带张口，且中轨向下。当前属于观察信号，需要后续交易日确认是否继续走弱，同时关注 MA50 附近 229.26 的支撑或压力变化。</w:t>
      </w:r>
    </w:p>
    <w:p>
      <w:r>
        <w:t>MANE：C. 观察信号。触发条件：1. 启动前提：股价从近期高位跌破BOLL中轨；3. 跌破中轨日前后6个交易日内MACD出现死叉。当前属于观察信号，需要后续交易日确认是否继续走弱，同时关注 MA50 附近 110.30 的支撑或压力变化。</w:t>
      </w:r>
    </w:p>
    <w:p>
      <w:r>
        <w:t>QSI：C. 观察信号。触发条件：1. 启动前提：股价从近期高位跌破BOLL中轨；3. 跌破中轨日前后6个交易日内MACD出现死叉。当前属于观察信号，需要后续交易日确认是否继续走弱，同时关注 MA50 附近 0.94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