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- 2026-10-22</w:t>
      </w:r>
    </w:p>
    <w:p>
      <w:pPr>
        <w:pStyle w:val="ListBullet"/>
      </w:pPr>
      <w:r>
        <w:t>生成时间（美东）：2026-10-22 21:36:12 EDT</w:t>
      </w:r>
    </w:p>
    <w:p>
      <w:pPr>
        <w:pStyle w:val="ListBullet"/>
      </w:pPr>
      <w:r>
        <w:t>最新可用交易日：2026-10-22</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IBM</w:t>
            </w:r>
          </w:p>
        </w:tc>
        <w:tc>
          <w:tcPr>
            <w:tcW w:type="dxa" w:w="960"/>
          </w:tcPr>
          <w:p>
            <w:r>
              <w:t>International Business Machines</w:t>
            </w:r>
          </w:p>
        </w:tc>
        <w:tc>
          <w:tcPr>
            <w:tcW w:type="dxa" w:w="960"/>
          </w:tcPr>
          <w:p>
            <w:r>
              <w:t>A 强信号</w:t>
            </w:r>
          </w:p>
        </w:tc>
        <w:tc>
          <w:tcPr>
            <w:tcW w:type="dxa" w:w="960"/>
          </w:tcPr>
          <w:p>
            <w:r>
              <w:t>布林带向上开口（最近5天）；成交量放大；放量突破上轨-强；连续2日站上上轨</w:t>
            </w:r>
          </w:p>
        </w:tc>
        <w:tc>
          <w:tcPr>
            <w:tcW w:type="dxa" w:w="960"/>
          </w:tcPr>
          <w:p>
            <w:r>
              <w:t>突破上轨</w:t>
            </w:r>
          </w:p>
        </w:tc>
        <w:tc>
          <w:tcPr>
            <w:tcW w:type="dxa" w:w="960"/>
          </w:tcPr>
          <w:p>
            <w:r>
              <w:t>16.53%</w:t>
            </w:r>
          </w:p>
        </w:tc>
        <w:tc>
          <w:tcPr>
            <w:tcW w:type="dxa" w:w="960"/>
          </w:tcPr>
          <w:p>
            <w:r>
              <w:t>1.103</w:t>
            </w:r>
          </w:p>
        </w:tc>
        <w:tc>
          <w:tcPr>
            <w:tcW w:type="dxa" w:w="960"/>
          </w:tcPr>
          <w:p>
            <w:r>
              <w:t>1.98</w:t>
            </w:r>
          </w:p>
        </w:tc>
        <w:tc>
          <w:tcPr>
            <w:tcW w:type="dxa" w:w="960"/>
          </w:tcPr>
          <w:p>
            <w:r>
              <w:t>股价放量突破布林线上轨，说明短线多头动能较强，可能进入强势上涨阶段，但也要注意短线过热和回</w:t>
            </w:r>
          </w:p>
        </w:tc>
      </w:tr>
      <w:tr>
        <w:tc>
          <w:tcPr>
            <w:tcW w:type="dxa" w:w="960"/>
          </w:tcPr>
          <w:p>
            <w:r>
              <w:t>TSLA</w:t>
            </w:r>
          </w:p>
        </w:tc>
        <w:tc>
          <w:tcPr>
            <w:tcW w:type="dxa" w:w="960"/>
          </w:tcPr>
          <w:p>
            <w:r>
              <w:t>Tesla, Inc.</w:t>
            </w:r>
          </w:p>
        </w:tc>
        <w:tc>
          <w:tcPr>
            <w:tcW w:type="dxa" w:w="960"/>
          </w:tcPr>
          <w:p>
            <w:r>
              <w:t>B 中等信号</w:t>
            </w:r>
          </w:p>
        </w:tc>
        <w:tc>
          <w:tcPr>
            <w:tcW w:type="dxa" w:w="960"/>
          </w:tcPr>
          <w:p>
            <w:r>
              <w:t>弱收口：Bandwidth连续28天维持低于近8个月30%分位；中轨附近窄幅震荡；下轨反弹：处于中轨与上轨之间；成交量温和改善</w:t>
            </w:r>
          </w:p>
        </w:tc>
        <w:tc>
          <w:tcPr>
            <w:tcW w:type="dxa" w:w="960"/>
          </w:tcPr>
          <w:p>
            <w:r>
              <w:t>中轨附近</w:t>
            </w:r>
          </w:p>
        </w:tc>
        <w:tc>
          <w:tcPr>
            <w:tcW w:type="dxa" w:w="960"/>
          </w:tcPr>
          <w:p>
            <w:r>
              <w:t>11.02%</w:t>
            </w:r>
          </w:p>
        </w:tc>
        <w:tc>
          <w:tcPr>
            <w:tcW w:type="dxa" w:w="960"/>
          </w:tcPr>
          <w:p>
            <w:r>
              <w:t>0.616</w:t>
            </w:r>
          </w:p>
        </w:tc>
        <w:tc>
          <w:tcPr>
            <w:tcW w:type="dxa" w:w="960"/>
          </w:tcPr>
          <w:p>
            <w:r>
              <w:t>1.40</w:t>
            </w:r>
          </w:p>
        </w:tc>
        <w:tc>
          <w:tcPr>
            <w:tcW w:type="dxa" w:w="960"/>
          </w:tcPr>
          <w:p>
            <w:r>
              <w:t>股价从下轨附近反弹并回到中轨上方，目前处于中轨与上轨之间，说明短线修复有所增强，但仍需要成</w:t>
            </w:r>
          </w:p>
        </w:tc>
      </w:tr>
    </w:tbl>
    <w:p>
      <w:pPr>
        <w:pStyle w:val="Heading2"/>
      </w:pPr>
      <w:r>
        <w:t>二、重点结论</w:t>
      </w:r>
    </w:p>
    <w:p>
      <w:pPr>
        <w:pStyle w:val="ListBullet"/>
      </w:pPr>
      <w:r>
        <w:t>强信号：IBM。</w:t>
      </w:r>
    </w:p>
    <w:p>
      <w:pPr>
        <w:pStyle w:val="ListBullet"/>
      </w:pPr>
      <w:r>
        <w:t>中等信号：TSLA。</w:t>
      </w:r>
    </w:p>
    <w:p>
      <w:pPr>
        <w:pStyle w:val="ListBullet"/>
      </w:pPr>
      <w:r>
        <w:t>观察信号：无。</w:t>
      </w:r>
    </w:p>
    <w:p>
      <w:pPr>
        <w:pStyle w:val="ListBullet"/>
      </w:pPr>
      <w:r>
        <w:t>今日优先复核：IBM, TSLA。优先看是否放量、能否站稳上轨或中轨。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IBM - International Business Machines</w:t>
      </w:r>
    </w:p>
    <w:p>
      <w:pPr>
        <w:pStyle w:val="ListBullet"/>
      </w:pPr>
      <w:r>
        <w:t>信号等级：A 强信号</w:t>
      </w:r>
    </w:p>
    <w:p>
      <w:pPr>
        <w:pStyle w:val="ListBullet"/>
      </w:pPr>
      <w:r>
        <w:t>最新收盘价：$252.11</w:t>
      </w:r>
    </w:p>
    <w:p>
      <w:pPr>
        <w:pStyle w:val="ListBullet"/>
      </w:pPr>
      <w:r>
        <w:t>BOLL：上轨 $248.22；中轨 $229.26；下轨 $210.31</w:t>
      </w:r>
    </w:p>
    <w:p>
      <w:pPr>
        <w:pStyle w:val="ListBullet"/>
      </w:pPr>
      <w:r>
        <w:t>Bandwidth：16.53%；历史分位：50.60%；%B：1.103</w:t>
      </w:r>
    </w:p>
    <w:p>
      <w:pPr>
        <w:pStyle w:val="ListBullet"/>
      </w:pPr>
      <w:r>
        <w:t>成交量：当日 11612800；20日均量 5878435；量比 1.98</w:t>
      </w:r>
    </w:p>
    <w:p>
      <w:pPr>
        <w:pStyle w:val="ListBullet"/>
      </w:pPr>
      <w:r>
        <w:t>触发信号：布林带向上开口（最近5天）；成交量放大；放量突破上轨-强；连续2日站上上轨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TSLA - Tesla, Inc.</w:t>
      </w:r>
    </w:p>
    <w:p>
      <w:pPr>
        <w:pStyle w:val="ListBullet"/>
      </w:pPr>
      <w:r>
        <w:t>信号等级：B 中等信号</w:t>
      </w:r>
    </w:p>
    <w:p>
      <w:pPr>
        <w:pStyle w:val="ListBullet"/>
      </w:pPr>
      <w:r>
        <w:t>最新收盘价：$374.58</w:t>
      </w:r>
    </w:p>
    <w:p>
      <w:pPr>
        <w:pStyle w:val="ListBullet"/>
      </w:pPr>
      <w:r>
        <w:t>BOLL：上轨 $390.25；中轨 $369.86；下轨 $349.48</w:t>
      </w:r>
    </w:p>
    <w:p>
      <w:pPr>
        <w:pStyle w:val="ListBullet"/>
      </w:pPr>
      <w:r>
        <w:t>Bandwidth：11.02%；历史分位：26.79%；%B：0.616</w:t>
      </w:r>
    </w:p>
    <w:p>
      <w:pPr>
        <w:pStyle w:val="ListBullet"/>
      </w:pPr>
      <w:r>
        <w:t>成交量：当日 51482700；20日均量 36811775；量比 1.40</w:t>
      </w:r>
    </w:p>
    <w:p>
      <w:pPr>
        <w:pStyle w:val="ListBullet"/>
      </w:pPr>
      <w:r>
        <w:t>触发信号：弱收口：Bandwidth连续28天维持低于近8个月30%分位；中轨附近窄幅震荡；下轨反弹：处于中轨与上轨之间；成交量温和改善；低位形态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PLTR（Palantir Technologies Inc.）, FORM（FormFactor, Inc.）, MXL（MaxLinear, Inc）, MRNA（Moderna, Inc.）, BE（Bloom Energy Corporation）</w:t>
      </w:r>
    </w:p>
    <w:p>
      <w:r>
        <w:br w:type="page"/>
      </w:r>
    </w:p>
    <w:p>
      <w:pPr>
        <w:pStyle w:val="Heading2"/>
      </w:pPr>
      <w:r>
        <w:t>六、触发股票 BOLL 图表</w:t>
      </w:r>
    </w:p>
    <w:p>
      <w:pPr>
        <w:pStyle w:val="Heading3"/>
      </w:pPr>
      <w:r>
        <w:t>IBM - International Business Machines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BM_BOLL.png"/>
                    <pic:cNvPicPr/>
                  </pic:nvPicPr>
                  <pic:blipFill>
                    <a:blip r:embed="rId9"/>
                    <a:stretch>
                      <a:fillRect/>
                    </a:stretch>
                  </pic:blipFill>
                  <pic:spPr>
                    <a:xfrm>
                      <a:off x="0" y="0"/>
                      <a:ext cx="6035040" cy="4054793"/>
                    </a:xfrm>
                    <a:prstGeom prst="rect"/>
                  </pic:spPr>
                </pic:pic>
              </a:graphicData>
            </a:graphic>
          </wp:inline>
        </w:drawing>
      </w:r>
    </w:p>
    <w:p>
      <w:pPr>
        <w:pStyle w:val="Heading3"/>
      </w:pPr>
      <w:r>
        <w:t>TSLA - Tesla,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TSLA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