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报告日期：2026-10-22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6.66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752.54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223.47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257.82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8.59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507.93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322.64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375.58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230.15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179.99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138.49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8.31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OPTX</w:t>
      </w:r>
    </w:p>
    <w:p>
      <w:r>
        <w:t>基础信息：日期 2026-10-22；当前价格 6.66；信号等级 C. 观察信号。</w:t>
      </w:r>
    </w:p>
    <w:p>
      <w:r>
        <w:t>BOLL：上轨 9.75；中轨 7.78；下轨 5.81；Bandwidth 50.59%。</w:t>
      </w:r>
    </w:p>
    <w:p>
      <w:r>
        <w:t>MACD：DIF -0.2735；DEA -0.1150；MACD柱 -0.1585；是否死叉：是。</w:t>
      </w:r>
    </w:p>
    <w:p>
      <w:r>
        <w:t>RSI：RSI6 32.84；RSI12 39.40；RSI24 43.59。</w:t>
      </w:r>
    </w:p>
    <w:p>
      <w:r>
        <w:t>均线：MA20 7.78；MA50 7.78；MA200 N/A。</w:t>
      </w:r>
    </w:p>
    <w:p>
      <w:r>
        <w:t>成交量：当日成交量 388600；20日平均成交量 423115；成交量倍数 0.92。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LITE</w:t>
      </w:r>
    </w:p>
    <w:p>
      <w:r>
        <w:t>基础信息：日期 2026-10-22；当前价格 752.54；信号等级 C. 观察信号。</w:t>
      </w:r>
    </w:p>
    <w:p>
      <w:r>
        <w:t>BOLL：上轨 1184.86；中轨 963.03；下轨 741.20；Bandwidth 46.07%。</w:t>
      </w:r>
    </w:p>
    <w:p>
      <w:r>
        <w:t>MACD：DIF -34.8741；DEA -3.1266；MACD柱 -31.7474；是否死叉：是。</w:t>
      </w:r>
    </w:p>
    <w:p>
      <w:r>
        <w:t>RSI：RSI6 21.46；RSI12 31.72；RSI24 41.20。</w:t>
      </w:r>
    </w:p>
    <w:p>
      <w:r>
        <w:t>均线：MA20 963.03；MA50 927.72；MA200 N/A。</w:t>
      </w:r>
    </w:p>
    <w:p>
      <w:r>
        <w:t>成交量：当日成交量 6121400；20日平均成交量 4898285；成交量倍数 1.25。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MRVL</w:t>
      </w:r>
    </w:p>
    <w:p>
      <w:r>
        <w:t>基础信息：日期 2026-10-22；当前价格 223.47；信号等级 C. 观察信号。</w:t>
      </w:r>
    </w:p>
    <w:p>
      <w:r>
        <w:t>BOLL：上轨 294.15；中轨 258.46；下轨 222.77；Bandwidth 27.62%。</w:t>
      </w:r>
    </w:p>
    <w:p>
      <w:r>
        <w:t>MACD：DIF -2.8565；DEA 2.8096；MACD柱 -5.6661；是否死叉：是。</w:t>
      </w:r>
    </w:p>
    <w:p>
      <w:r>
        <w:t>RSI：RSI6 27.41；RSI12 36.19；RSI24 44.75。</w:t>
      </w:r>
    </w:p>
    <w:p>
      <w:r>
        <w:t>均线：MA20 258.46；MA50 242.82；MA200 N/A。</w:t>
      </w:r>
    </w:p>
    <w:p>
      <w:r>
        <w:t>成交量：当日成交量 24837000；20日平均成交量 20433250；成交量倍数 1.22。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2026-10-22；当前价格 257.82；信号等级 C. 观察信号。</w:t>
      </w:r>
    </w:p>
    <w:p>
      <w:r>
        <w:t>BOLL：上轨 403.51；中轨 330.85；下轨 258.19；Bandwidth 43.93%。</w:t>
      </w:r>
    </w:p>
    <w:p>
      <w:r>
        <w:t>MACD：DIF -12.6272；DEA -2.5694；MACD柱 -10.0577；是否死叉：是。</w:t>
      </w:r>
    </w:p>
    <w:p>
      <w:r>
        <w:t>RSI：RSI6 16.22；RSI12 29.27；RSI24 40.36。</w:t>
      </w:r>
    </w:p>
    <w:p>
      <w:r>
        <w:t>均线：MA20 330.85；MA50 312.07；MA200 N/A。</w:t>
      </w:r>
    </w:p>
    <w:p>
      <w:r>
        <w:t>成交量：当日成交量 6316400；20日平均成交量 4010135；成交量倍数 1.58。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BB</w:t>
      </w:r>
    </w:p>
    <w:p>
      <w:r>
        <w:t>基础信息：日期 2026-10-22；当前价格 8.59；信号等级 C. 观察信号。</w:t>
      </w:r>
    </w:p>
    <w:p>
      <w:r>
        <w:t>BOLL：上轨 9.59；中轨 8.76；下轨 7.93；Bandwidth 18.95%。</w:t>
      </w:r>
    </w:p>
    <w:p>
      <w:r>
        <w:t>MACD：DIF 0.0719；DEA 0.0771；MACD柱 -0.0052；是否死叉：是。</w:t>
      </w:r>
    </w:p>
    <w:p>
      <w:r>
        <w:t>RSI：RSI6 48.12；RSI12 49.68；RSI24 50.19。</w:t>
      </w:r>
    </w:p>
    <w:p>
      <w:r>
        <w:t>均线：MA20 8.76；MA50 8.36；MA200 N/A。</w:t>
      </w:r>
    </w:p>
    <w:p>
      <w:r>
        <w:t>成交量：当日成交量 12977400；20日平均成交量 17038985；成交量倍数 0.76。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AMD</w:t>
      </w:r>
    </w:p>
    <w:p>
      <w:r>
        <w:t>基础信息：日期 2026-10-22；当前价格 507.93；信号等级 C. 观察信号。</w:t>
      </w:r>
    </w:p>
    <w:p>
      <w:r>
        <w:t>BOLL：上轨 675.21；中轨 592.91；下轨 510.62；Bandwidth 27.76%。</w:t>
      </w:r>
    </w:p>
    <w:p>
      <w:r>
        <w:t>MACD：DIF -6.9718；DEA 7.4935；MACD柱 -14.4654；是否死叉：是。</w:t>
      </w:r>
    </w:p>
    <w:p>
      <w:r>
        <w:t>RSI：RSI6 24.85；RSI12 34.06；RSI24 44.05。</w:t>
      </w:r>
    </w:p>
    <w:p>
      <w:r>
        <w:t>均线：MA20 592.91；MA50 541.60；MA200 N/A。</w:t>
      </w:r>
    </w:p>
    <w:p>
      <w:r>
        <w:t>成交量：当日成交量 27910400；20日平均成交量 19605145；成交量倍数 1.42。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CIEN</w:t>
      </w:r>
    </w:p>
    <w:p>
      <w:r>
        <w:t>基础信息：日期 2026-10-22；当前价格 322.64；信号等级 C. 观察信号。</w:t>
      </w:r>
    </w:p>
    <w:p>
      <w:r>
        <w:t>BOLL：上轨 454.63；中轨 377.91；下轨 301.19；Bandwidth 40.60%。</w:t>
      </w:r>
    </w:p>
    <w:p>
      <w:r>
        <w:t>MACD：DIF -7.9026；DEA 0.0952；MACD柱 -7.9978；是否死叉：是。</w:t>
      </w:r>
    </w:p>
    <w:p>
      <w:r>
        <w:t>RSI：RSI6 31.29；RSI12 38.35；RSI24 42.86。</w:t>
      </w:r>
    </w:p>
    <w:p>
      <w:r>
        <w:t>均线：MA20 377.91；MA50 372.91；MA200 N/A。</w:t>
      </w:r>
    </w:p>
    <w:p>
      <w:r>
        <w:t>成交量：当日成交量 3933100；20日平均成交量 3056620；成交量倍数 1.29。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AMAT</w:t>
      </w:r>
    </w:p>
    <w:p>
      <w:r>
        <w:t>基础信息：日期 2026-10-22；当前价格 375.58；信号等级 C. 观察信号。</w:t>
      </w:r>
    </w:p>
    <w:p>
      <w:r>
        <w:t>BOLL：上轨 578.91；中轨 476.23；下轨 373.55；Bandwidth 43.12%。</w:t>
      </w:r>
    </w:p>
    <w:p>
      <w:r>
        <w:t>MACD：DIF -22.8171；DEA -9.7687；MACD柱 -13.0485；是否死叉：是。</w:t>
      </w:r>
    </w:p>
    <w:p>
      <w:r>
        <w:t>RSI：RSI6 11.54；RSI12 22.59；RSI24 34.81。</w:t>
      </w:r>
    </w:p>
    <w:p>
      <w:r>
        <w:t>均线：MA20 476.23；MA50 471.56；MA200 N/A。</w:t>
      </w:r>
    </w:p>
    <w:p>
      <w:r>
        <w:t>成交量：当日成交量 12994100；20日平均成交量 6873245；成交量倍数 1.89。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LRCX</w:t>
      </w:r>
    </w:p>
    <w:p>
      <w:r>
        <w:t>基础信息：日期 2026-10-22；当前价格 230.15；信号等级 C. 观察信号。</w:t>
      </w:r>
    </w:p>
    <w:p>
      <w:r>
        <w:t>BOLL：上轨 368.73；中轨 304.19；下轨 239.66；Bandwidth 42.43%。</w:t>
      </w:r>
    </w:p>
    <w:p>
      <w:r>
        <w:t>MACD：DIF -15.1572；DEA -6.3710；MACD柱 -8.7862；是否死叉：是。</w:t>
      </w:r>
    </w:p>
    <w:p>
      <w:r>
        <w:t>RSI：RSI6 10.97；RSI12 21.77；RSI24 34.39。</w:t>
      </w:r>
    </w:p>
    <w:p>
      <w:r>
        <w:t>均线：MA20 304.19；MA50 304.53；MA200 N/A。</w:t>
      </w:r>
    </w:p>
    <w:p>
      <w:r>
        <w:t>成交量：当日成交量 22957600；20日平均成交量 9488695；成交量倍数 2.42。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2026-10-22；当前价格 179.99；信号等级 C. 观察信号。</w:t>
      </w:r>
    </w:p>
    <w:p>
      <w:r>
        <w:t>BOLL：上轨 340.99；中轨 257.59；下轨 174.20；Bandwidth 64.75%。</w:t>
      </w:r>
    </w:p>
    <w:p>
      <w:r>
        <w:t>MACD：DIF -11.8790；DEA -0.1428；MACD柱 -11.7362；是否死叉：是。</w:t>
      </w:r>
    </w:p>
    <w:p>
      <w:r>
        <w:t>RSI：RSI6 24.23；RSI12 31.70；RSI24 40.28。</w:t>
      </w:r>
    </w:p>
    <w:p>
      <w:r>
        <w:t>均线：MA20 257.59；MA50 228.34；MA200 N/A。</w:t>
      </w:r>
    </w:p>
    <w:p>
      <w:r>
        <w:t>成交量：当日成交量 1326100；20日平均成交量 1130785；成交量倍数 1.17。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2026-10-22；当前价格 138.49；信号等级 C. 观察信号。</w:t>
      </w:r>
    </w:p>
    <w:p>
      <w:r>
        <w:t>BOLL：上轨 136.30；中轨 120.07；下轨 103.85；Bandwidth 27.02%。</w:t>
      </w:r>
    </w:p>
    <w:p>
      <w:r>
        <w:t>MACD：DIF 5.2137；DEA 3.5657；MACD柱 1.6480；是否死叉：是。</w:t>
      </w:r>
    </w:p>
    <w:p>
      <w:r>
        <w:t>RSI：RSI6 73.84；RSI12 66.61；RSI24 62.26。</w:t>
      </w:r>
    </w:p>
    <w:p>
      <w:r>
        <w:t>均线：MA20 120.07；MA50 110.89；MA200 N/A。</w:t>
      </w:r>
    </w:p>
    <w:p>
      <w:r>
        <w:t>成交量：当日成交量 794100；20日平均成交量 896220；成交量倍数 0.89。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2026-10-22；当前价格 1.15；信号等级 C. 观察信号。</w:t>
      </w:r>
    </w:p>
    <w:p>
      <w:r>
        <w:t>BOLL：上轨 1.62；中轨 1.22；下轨 0.82；Bandwidth 65.82%。</w:t>
      </w:r>
    </w:p>
    <w:p>
      <w:r>
        <w:t>MACD：DIF 0.0763；DEA 0.1092；MACD柱 -0.0329；是否死叉：是。</w:t>
      </w:r>
    </w:p>
    <w:p>
      <w:r>
        <w:t>RSI：RSI6 43.37；RSI12 49.96；RSI24 53.14。</w:t>
      </w:r>
    </w:p>
    <w:p>
      <w:r>
        <w:t>均线：MA20 1.22；MA50 0.95；MA200 N/A。</w:t>
      </w:r>
    </w:p>
    <w:p>
      <w:r>
        <w:t>成交量：当日成交量 3546700；20日平均成交量 11814835；成交量倍数 0.30。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2026-10-22；当前价格 8.31；信号等级 C. 观察信号。</w:t>
      </w:r>
    </w:p>
    <w:p>
      <w:r>
        <w:t>BOLL：上轨 10.82；中轨 9.41；下轨 8.00；Bandwidth 29.98%。</w:t>
      </w:r>
    </w:p>
    <w:p>
      <w:r>
        <w:t>MACD：DIF 0.0329；DEA 0.2651；MACD柱 -0.2322；是否死叉：是。</w:t>
      </w:r>
    </w:p>
    <w:p>
      <w:r>
        <w:t>RSI：RSI6 28.66；RSI12 39.60；RSI24 46.79。</w:t>
      </w:r>
    </w:p>
    <w:p>
      <w:r>
        <w:t>均线：MA20 9.41；MA50 8.63；MA200 N/A。</w:t>
      </w:r>
    </w:p>
    <w:p>
      <w:r>
        <w:t>成交量：当日成交量 12719100；20日平均成交量 16123150；成交量倍数 0.79。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近3-5日BOLL带张口，且中轨向下。</w:t>
      </w:r>
    </w:p>
    <w:p>
      <w:pPr>
        <w:pStyle w:val="Heading1"/>
      </w:pPr>
      <w:r>
        <w:t>三、自动生成风险总结</w:t>
      </w:r>
    </w:p>
    <w:p>
      <w:r>
        <w:t>OPTX：C.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7.78 的支撑或压力变化。</w:t>
      </w:r>
    </w:p>
    <w:p>
      <w:r>
        <w:t>LITE：C.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927.72 的支撑或压力变化。</w:t>
      </w:r>
    </w:p>
    <w:p>
      <w:r>
        <w:t>MRVL：C.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242.82 的支撑或压力变化。</w:t>
      </w:r>
    </w:p>
    <w:p>
      <w:r>
        <w:t>ALAB：C.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312.07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8.36 的支撑或压力变化。</w:t>
      </w:r>
    </w:p>
    <w:p>
      <w:r>
        <w:t>AMD：C.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541.60 的支撑或压力变化。</w:t>
      </w:r>
    </w:p>
    <w:p>
      <w:r>
        <w:t>CIEN：C.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372.91 的支撑或压力变化。</w:t>
      </w:r>
    </w:p>
    <w:p>
      <w:r>
        <w:t>AMAT：C.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471.56 的支撑或压力变化。</w:t>
      </w:r>
    </w:p>
    <w:p>
      <w:r>
        <w:t>LRCX：C.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304.53 的支撑或压力变化。</w:t>
      </w:r>
    </w:p>
    <w:p>
      <w:r>
        <w:t>VICR：C.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228.34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110.89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0.95 的支撑或压力变化。</w:t>
      </w:r>
    </w:p>
    <w:p>
      <w:r>
        <w:t>IBRX：C. 观察信号。触发条件：1. 启动前提：股价从近期高位跌破BOLL中轨；2. 跌破中轨后3-5个交易日未能重新站上中轨；3. 跌破中轨日前后6个交易日内MACD出现死叉；5. 近3-5日BOLL带张口，且中轨向下。当前属于观察信号，需要后续交易日确认是否继续走弱，同时关注 MA50 附近 8.63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