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- 2026-10-05</w:t>
      </w:r>
    </w:p>
    <w:p>
      <w:pPr>
        <w:pStyle w:val="ListBullet"/>
      </w:pPr>
      <w:r>
        <w:t>生成时间（美东）：2026-10-05 23:05:25 EDT</w:t>
      </w:r>
    </w:p>
    <w:p>
      <w:pPr>
        <w:pStyle w:val="ListBullet"/>
      </w:pPr>
      <w:r>
        <w:t>最新可用交易日：2026-10-05</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OPTX</w:t>
            </w:r>
          </w:p>
        </w:tc>
        <w:tc>
          <w:tcPr>
            <w:tcW w:type="dxa" w:w="960"/>
          </w:tcPr>
          <w:p>
            <w:r>
              <w:t>Syntec Optics Holdings</w:t>
            </w:r>
          </w:p>
        </w:tc>
        <w:tc>
          <w:tcPr>
            <w:tcW w:type="dxa" w:w="960"/>
          </w:tcPr>
          <w:p>
            <w:r>
              <w:t>A 强信号</w:t>
            </w:r>
          </w:p>
        </w:tc>
        <w:tc>
          <w:tcPr>
            <w:tcW w:type="dxa" w:w="960"/>
          </w:tcPr>
          <w:p>
            <w:r>
              <w:t>布林带向上开口（最近4天）；成交量放大；放量突破上轨-强；连续2日站上上轨</w:t>
            </w:r>
          </w:p>
        </w:tc>
        <w:tc>
          <w:tcPr>
            <w:tcW w:type="dxa" w:w="960"/>
          </w:tcPr>
          <w:p>
            <w:r>
              <w:t>突破上轨</w:t>
            </w:r>
          </w:p>
        </w:tc>
        <w:tc>
          <w:tcPr>
            <w:tcW w:type="dxa" w:w="960"/>
          </w:tcPr>
          <w:p>
            <w:r>
              <w:t>44.74%</w:t>
            </w:r>
          </w:p>
        </w:tc>
        <w:tc>
          <w:tcPr>
            <w:tcW w:type="dxa" w:w="960"/>
          </w:tcPr>
          <w:p>
            <w:r>
              <w:t>1.186</w:t>
            </w:r>
          </w:p>
        </w:tc>
        <w:tc>
          <w:tcPr>
            <w:tcW w:type="dxa" w:w="960"/>
          </w:tcPr>
          <w:p>
            <w:r>
              <w:t>2.34</w:t>
            </w:r>
          </w:p>
        </w:tc>
        <w:tc>
          <w:tcPr>
            <w:tcW w:type="dxa" w:w="960"/>
          </w:tcPr>
          <w:p>
            <w:r>
              <w:t>股价放量突破布林线上轨，说明短线多头动能较强，可能进入强势上涨阶段，但也要注意短线过热和回</w:t>
            </w:r>
          </w:p>
        </w:tc>
      </w:tr>
      <w:tr>
        <w:tc>
          <w:tcPr>
            <w:tcW w:type="dxa" w:w="960"/>
          </w:tcPr>
          <w:p>
            <w:r>
              <w:t>SPCX</w:t>
            </w:r>
          </w:p>
        </w:tc>
        <w:tc>
          <w:tcPr>
            <w:tcW w:type="dxa" w:w="960"/>
          </w:tcPr>
          <w:p>
            <w:r>
              <w:t>Space Exploration Technologies</w:t>
            </w:r>
          </w:p>
        </w:tc>
        <w:tc>
          <w:tcPr>
            <w:tcW w:type="dxa" w:w="960"/>
          </w:tcPr>
          <w:p>
            <w:r>
              <w:t>A 强信号</w:t>
            </w:r>
          </w:p>
        </w:tc>
        <w:tc>
          <w:tcPr>
            <w:tcW w:type="dxa" w:w="960"/>
          </w:tcPr>
          <w:p>
            <w:r>
              <w:t>布林带向上开口（最近2天）；成交量放大；放量突破上轨-中；连续2日站上上轨</w:t>
            </w:r>
          </w:p>
        </w:tc>
        <w:tc>
          <w:tcPr>
            <w:tcW w:type="dxa" w:w="960"/>
          </w:tcPr>
          <w:p>
            <w:r>
              <w:t>突破上轨</w:t>
            </w:r>
          </w:p>
        </w:tc>
        <w:tc>
          <w:tcPr>
            <w:tcW w:type="dxa" w:w="960"/>
          </w:tcPr>
          <w:p>
            <w:r>
              <w:t>15.09%</w:t>
            </w:r>
          </w:p>
        </w:tc>
        <w:tc>
          <w:tcPr>
            <w:tcW w:type="dxa" w:w="960"/>
          </w:tcPr>
          <w:p>
            <w:r>
              <w:t>1.367</w:t>
            </w:r>
          </w:p>
        </w:tc>
        <w:tc>
          <w:tcPr>
            <w:tcW w:type="dxa" w:w="960"/>
          </w:tcPr>
          <w:p>
            <w:r>
              <w:t>1.37</w:t>
            </w:r>
          </w:p>
        </w:tc>
        <w:tc>
          <w:tcPr>
            <w:tcW w:type="dxa" w:w="960"/>
          </w:tcPr>
          <w:p>
            <w:r>
              <w:t>股价放量突破布林线上轨，说明短线多头动能较强，可能进入强势上涨阶段，但也要注意短线过热和回</w:t>
            </w:r>
          </w:p>
        </w:tc>
      </w:tr>
      <w:tr>
        <w:tc>
          <w:tcPr>
            <w:tcW w:type="dxa" w:w="960"/>
          </w:tcPr>
          <w:p>
            <w:r>
              <w:t>AMZN</w:t>
            </w:r>
          </w:p>
        </w:tc>
        <w:tc>
          <w:tcPr>
            <w:tcW w:type="dxa" w:w="960"/>
          </w:tcPr>
          <w:p>
            <w:r>
              <w:t>Amazon.com</w:t>
            </w:r>
          </w:p>
        </w:tc>
        <w:tc>
          <w:tcPr>
            <w:tcW w:type="dxa" w:w="960"/>
          </w:tcPr>
          <w:p>
            <w:r>
              <w:t>B 中等信号</w:t>
            </w:r>
          </w:p>
        </w:tc>
        <w:tc>
          <w:tcPr>
            <w:tcW w:type="dxa" w:w="960"/>
          </w:tcPr>
          <w:p>
            <w:r>
              <w:t>下轨反弹：处于中轨与上轨之间；成交量温和改善</w:t>
            </w:r>
          </w:p>
        </w:tc>
        <w:tc>
          <w:tcPr>
            <w:tcW w:type="dxa" w:w="960"/>
          </w:tcPr>
          <w:p>
            <w:r>
              <w:t>中轨附近</w:t>
            </w:r>
          </w:p>
        </w:tc>
        <w:tc>
          <w:tcPr>
            <w:tcW w:type="dxa" w:w="960"/>
          </w:tcPr>
          <w:p>
            <w:r>
              <w:t>5.61%</w:t>
            </w:r>
          </w:p>
        </w:tc>
        <w:tc>
          <w:tcPr>
            <w:tcW w:type="dxa" w:w="960"/>
          </w:tcPr>
          <w:p>
            <w:r>
              <w:t>0.508</w:t>
            </w:r>
          </w:p>
        </w:tc>
        <w:tc>
          <w:tcPr>
            <w:tcW w:type="dxa" w:w="960"/>
          </w:tcPr>
          <w:p>
            <w:r>
              <w:t>1.10</w:t>
            </w:r>
          </w:p>
        </w:tc>
        <w:tc>
          <w:tcPr>
            <w:tcW w:type="dxa" w:w="960"/>
          </w:tcPr>
          <w:p>
            <w:r>
              <w:t>股价从下轨附近反弹并回到中轨上方，目前处于中轨与上轨之间，说明短线修复有所增强，但仍需要成</w:t>
            </w:r>
          </w:p>
        </w:tc>
      </w:tr>
      <w:tr>
        <w:tc>
          <w:tcPr>
            <w:tcW w:type="dxa" w:w="960"/>
          </w:tcPr>
          <w:p>
            <w:r>
              <w:t>MSFT</w:t>
            </w:r>
          </w:p>
        </w:tc>
        <w:tc>
          <w:tcPr>
            <w:tcW w:type="dxa" w:w="960"/>
          </w:tcPr>
          <w:p>
            <w:r>
              <w:t>Microsoft Corporation</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7.74%</w:t>
            </w:r>
          </w:p>
        </w:tc>
        <w:tc>
          <w:tcPr>
            <w:tcW w:type="dxa" w:w="960"/>
          </w:tcPr>
          <w:p>
            <w:r>
              <w:t>1.071</w:t>
            </w:r>
          </w:p>
        </w:tc>
        <w:tc>
          <w:tcPr>
            <w:tcW w:type="dxa" w:w="960"/>
          </w:tcPr>
          <w:p>
            <w:r>
              <w:t>1.23</w:t>
            </w:r>
          </w:p>
        </w:tc>
        <w:tc>
          <w:tcPr>
            <w:tcW w:type="dxa" w:w="960"/>
          </w:tcPr>
          <w:p>
            <w:r>
              <w:t>股价突破布林线上轨，但成交量确认不足，可能是假突破，需要下一交易日确认。</w:t>
            </w:r>
          </w:p>
        </w:tc>
      </w:tr>
      <w:tr>
        <w:tc>
          <w:tcPr>
            <w:tcW w:type="dxa" w:w="960"/>
          </w:tcPr>
          <w:p>
            <w:r>
              <w:t>AAOI</w:t>
            </w:r>
          </w:p>
        </w:tc>
        <w:tc>
          <w:tcPr>
            <w:tcW w:type="dxa" w:w="960"/>
          </w:tcPr>
          <w:p>
            <w:r>
              <w:t>Applied Optoelectronics</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25.84%</w:t>
            </w:r>
          </w:p>
        </w:tc>
        <w:tc>
          <w:tcPr>
            <w:tcW w:type="dxa" w:w="960"/>
          </w:tcPr>
          <w:p>
            <w:r>
              <w:t>1.155</w:t>
            </w:r>
          </w:p>
        </w:tc>
        <w:tc>
          <w:tcPr>
            <w:tcW w:type="dxa" w:w="960"/>
          </w:tcPr>
          <w:p>
            <w:r>
              <w:t>1.22</w:t>
            </w:r>
          </w:p>
        </w:tc>
        <w:tc>
          <w:tcPr>
            <w:tcW w:type="dxa" w:w="960"/>
          </w:tcPr>
          <w:p>
            <w:r>
              <w:t>股价突破布林线上轨，但成交量确认不足，可能是假突破，需要下一交易日确认。</w:t>
            </w:r>
          </w:p>
        </w:tc>
      </w:tr>
      <w:tr>
        <w:tc>
          <w:tcPr>
            <w:tcW w:type="dxa" w:w="960"/>
          </w:tcPr>
          <w:p>
            <w:r>
              <w:t>NVDA</w:t>
            </w:r>
          </w:p>
        </w:tc>
        <w:tc>
          <w:tcPr>
            <w:tcW w:type="dxa" w:w="960"/>
          </w:tcPr>
          <w:p>
            <w:r>
              <w:t>NVIDIA</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12.38%</w:t>
            </w:r>
          </w:p>
        </w:tc>
        <w:tc>
          <w:tcPr>
            <w:tcW w:type="dxa" w:w="960"/>
          </w:tcPr>
          <w:p>
            <w:r>
              <w:t>1.029</w:t>
            </w:r>
          </w:p>
        </w:tc>
        <w:tc>
          <w:tcPr>
            <w:tcW w:type="dxa" w:w="960"/>
          </w:tcPr>
          <w:p>
            <w:r>
              <w:t>1.16</w:t>
            </w:r>
          </w:p>
        </w:tc>
        <w:tc>
          <w:tcPr>
            <w:tcW w:type="dxa" w:w="960"/>
          </w:tcPr>
          <w:p>
            <w:r>
              <w:t>股价突破布林线上轨，但成交量确认不足，可能是假突破，需要下一交易日确认。</w:t>
            </w:r>
          </w:p>
        </w:tc>
      </w:tr>
      <w:tr>
        <w:tc>
          <w:tcPr>
            <w:tcW w:type="dxa" w:w="960"/>
          </w:tcPr>
          <w:p>
            <w:r>
              <w:t>LUNR</w:t>
            </w:r>
          </w:p>
        </w:tc>
        <w:tc>
          <w:tcPr>
            <w:tcW w:type="dxa" w:w="960"/>
          </w:tcPr>
          <w:p>
            <w:r>
              <w:t>Intuitive Machines</w:t>
            </w:r>
          </w:p>
        </w:tc>
        <w:tc>
          <w:tcPr>
            <w:tcW w:type="dxa" w:w="960"/>
          </w:tcPr>
          <w:p>
            <w:r>
              <w:t>C 观察信号</w:t>
            </w:r>
          </w:p>
        </w:tc>
        <w:tc>
          <w:tcPr>
            <w:tcW w:type="dxa" w:w="960"/>
          </w:tcPr>
          <w:p>
            <w:r>
              <w:t>强收口：Bandwidth低于近8个月10%分位且持续8天；中轨附近窄幅震荡；低位形态</w:t>
            </w:r>
          </w:p>
        </w:tc>
        <w:tc>
          <w:tcPr>
            <w:tcW w:type="dxa" w:w="960"/>
          </w:tcPr>
          <w:p>
            <w:r>
              <w:t>中轨附近</w:t>
            </w:r>
          </w:p>
        </w:tc>
        <w:tc>
          <w:tcPr>
            <w:tcW w:type="dxa" w:w="960"/>
          </w:tcPr>
          <w:p>
            <w:r>
              <w:t>19.44%</w:t>
            </w:r>
          </w:p>
        </w:tc>
        <w:tc>
          <w:tcPr>
            <w:tcW w:type="dxa" w:w="960"/>
          </w:tcPr>
          <w:p>
            <w:r>
              <w:t>0.332</w:t>
            </w:r>
          </w:p>
        </w:tc>
        <w:tc>
          <w:tcPr>
            <w:tcW w:type="dxa" w:w="960"/>
          </w:tcPr>
          <w:p>
            <w:r>
              <w:t>0.96</w:t>
            </w:r>
          </w:p>
        </w:tc>
        <w:tc>
          <w:tcPr>
            <w:tcW w:type="dxa" w:w="960"/>
          </w:tcPr>
          <w:p>
            <w:r>
              <w:t>布林带收口，说明波动率下降，股价可能处于蓄势阶段，但方向尚未确认。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15.67%</w:t>
            </w:r>
          </w:p>
        </w:tc>
        <w:tc>
          <w:tcPr>
            <w:tcW w:type="dxa" w:w="960"/>
          </w:tcPr>
          <w:p>
            <w:r>
              <w:t>0.553</w:t>
            </w:r>
          </w:p>
        </w:tc>
        <w:tc>
          <w:tcPr>
            <w:tcW w:type="dxa" w:w="960"/>
          </w:tcPr>
          <w:p>
            <w:r>
              <w:t>0.90</w:t>
            </w:r>
          </w:p>
        </w:tc>
        <w:tc>
          <w:tcPr>
            <w:tcW w:type="dxa" w:w="960"/>
          </w:tcPr>
          <w:p>
            <w:r>
              <w:t>布林带收口，说明波动率下降，股价可能处于蓄势阶段，但方向尚未确认。</w:t>
            </w:r>
          </w:p>
        </w:tc>
      </w:tr>
      <w:tr>
        <w:tc>
          <w:tcPr>
            <w:tcW w:type="dxa" w:w="960"/>
          </w:tcPr>
          <w:p>
            <w:r>
              <w:t>LITE</w:t>
            </w:r>
          </w:p>
        </w:tc>
        <w:tc>
          <w:tcPr>
            <w:tcW w:type="dxa" w:w="960"/>
          </w:tcPr>
          <w:p>
            <w:r>
              <w:t>Lumentum Holdings</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27.08%</w:t>
            </w:r>
          </w:p>
        </w:tc>
        <w:tc>
          <w:tcPr>
            <w:tcW w:type="dxa" w:w="960"/>
          </w:tcPr>
          <w:p>
            <w:r>
              <w:t>1.041</w:t>
            </w:r>
          </w:p>
        </w:tc>
        <w:tc>
          <w:tcPr>
            <w:tcW w:type="dxa" w:w="960"/>
          </w:tcPr>
          <w:p>
            <w:r>
              <w:t>0.62</w:t>
            </w:r>
          </w:p>
        </w:tc>
        <w:tc>
          <w:tcPr>
            <w:tcW w:type="dxa" w:w="960"/>
          </w:tcPr>
          <w:p>
            <w:r>
              <w:t>股价突破布林线上轨，但成交量确认不足，可能是假突破，需要下一交易日确认。</w:t>
            </w:r>
          </w:p>
        </w:tc>
      </w:tr>
      <w:tr>
        <w:tc>
          <w:tcPr>
            <w:tcW w:type="dxa" w:w="960"/>
          </w:tcPr>
          <w:p>
            <w:r>
              <w:t>CRWV</w:t>
            </w:r>
          </w:p>
        </w:tc>
        <w:tc>
          <w:tcPr>
            <w:tcW w:type="dxa" w:w="960"/>
          </w:tcPr>
          <w:p>
            <w:r>
              <w:t>CoreWeave</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20.84%</w:t>
            </w:r>
          </w:p>
        </w:tc>
        <w:tc>
          <w:tcPr>
            <w:tcW w:type="dxa" w:w="960"/>
          </w:tcPr>
          <w:p>
            <w:r>
              <w:t>0.516</w:t>
            </w:r>
          </w:p>
        </w:tc>
        <w:tc>
          <w:tcPr>
            <w:tcW w:type="dxa" w:w="960"/>
          </w:tcPr>
          <w:p>
            <w:r>
              <w:t>0.59</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弱收口：Bandwidth连续22天维持低于近8个月30%分位；中轨附近窄幅震荡</w:t>
            </w:r>
          </w:p>
        </w:tc>
        <w:tc>
          <w:tcPr>
            <w:tcW w:type="dxa" w:w="960"/>
          </w:tcPr>
          <w:p>
            <w:r>
              <w:t>中轨附近</w:t>
            </w:r>
          </w:p>
        </w:tc>
        <w:tc>
          <w:tcPr>
            <w:tcW w:type="dxa" w:w="960"/>
          </w:tcPr>
          <w:p>
            <w:r>
              <w:t>13.61%</w:t>
            </w:r>
          </w:p>
        </w:tc>
        <w:tc>
          <w:tcPr>
            <w:tcW w:type="dxa" w:w="960"/>
          </w:tcPr>
          <w:p>
            <w:r>
              <w:t>0.322</w:t>
            </w:r>
          </w:p>
        </w:tc>
        <w:tc>
          <w:tcPr>
            <w:tcW w:type="dxa" w:w="960"/>
          </w:tcPr>
          <w:p>
            <w:r>
              <w:t>0.53</w:t>
            </w:r>
          </w:p>
        </w:tc>
        <w:tc>
          <w:tcPr>
            <w:tcW w:type="dxa" w:w="960"/>
          </w:tcPr>
          <w:p>
            <w:r>
              <w:t>布林带收口，说明波动率下降，股价可能处于蓄势阶段，但方向尚未确认。</w:t>
            </w:r>
          </w:p>
        </w:tc>
      </w:tr>
      <w:tr>
        <w:tc>
          <w:tcPr>
            <w:tcW w:type="dxa" w:w="960"/>
          </w:tcPr>
          <w:p>
            <w:r>
              <w:t>DELL</w:t>
            </w:r>
          </w:p>
        </w:tc>
        <w:tc>
          <w:tcPr>
            <w:tcW w:type="dxa" w:w="960"/>
          </w:tcPr>
          <w:p>
            <w:r>
              <w:t>Dell Technologies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13.07%</w:t>
            </w:r>
          </w:p>
        </w:tc>
        <w:tc>
          <w:tcPr>
            <w:tcW w:type="dxa" w:w="960"/>
          </w:tcPr>
          <w:p>
            <w:r>
              <w:t>0.538</w:t>
            </w:r>
          </w:p>
        </w:tc>
        <w:tc>
          <w:tcPr>
            <w:tcW w:type="dxa" w:w="960"/>
          </w:tcPr>
          <w:p>
            <w:r>
              <w:t>0.51</w:t>
            </w:r>
          </w:p>
        </w:tc>
        <w:tc>
          <w:tcPr>
            <w:tcW w:type="dxa" w:w="960"/>
          </w:tcPr>
          <w:p>
            <w:r>
              <w:t>布林带收口，说明波动率下降，股价可能处于蓄势阶段，但方向尚未确认。</w:t>
            </w:r>
          </w:p>
        </w:tc>
      </w:tr>
    </w:tbl>
    <w:p>
      <w:pPr>
        <w:pStyle w:val="Heading2"/>
      </w:pPr>
      <w:r>
        <w:t>二、重点结论</w:t>
      </w:r>
    </w:p>
    <w:p>
      <w:pPr>
        <w:pStyle w:val="ListBullet"/>
      </w:pPr>
      <w:r>
        <w:t>强信号：OPTX, SPCX。</w:t>
      </w:r>
    </w:p>
    <w:p>
      <w:pPr>
        <w:pStyle w:val="ListBullet"/>
      </w:pPr>
      <w:r>
        <w:t>中等信号：AMZN。</w:t>
      </w:r>
    </w:p>
    <w:p>
      <w:pPr>
        <w:pStyle w:val="ListBullet"/>
      </w:pPr>
      <w:r>
        <w:t>观察信号：MSFT, AAOI, NVDA, LUNR, POET, LITE, CRWV, NOK, DELL。</w:t>
      </w:r>
    </w:p>
    <w:p>
      <w:pPr>
        <w:pStyle w:val="ListBullet"/>
      </w:pPr>
      <w:r>
        <w:t>今日优先复核：OPTX, SPCX, AMZN, MSFT, AAOI。优先看是否放量、能否站稳上轨或中轨。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OPTX - Syntec Optics Holdings</w:t>
      </w:r>
    </w:p>
    <w:p>
      <w:pPr>
        <w:pStyle w:val="ListBullet"/>
      </w:pPr>
      <w:r>
        <w:t>信号等级：A 强信号</w:t>
      </w:r>
    </w:p>
    <w:p>
      <w:pPr>
        <w:pStyle w:val="ListBullet"/>
      </w:pPr>
      <w:r>
        <w:t>最新收盘价：$9.80</w:t>
      </w:r>
    </w:p>
    <w:p>
      <w:pPr>
        <w:pStyle w:val="ListBullet"/>
      </w:pPr>
      <w:r>
        <w:t>BOLL：上轨 $9.18；中轨 $7.50；下轨 $5.82</w:t>
      </w:r>
    </w:p>
    <w:p>
      <w:pPr>
        <w:pStyle w:val="ListBullet"/>
      </w:pPr>
      <w:r>
        <w:t>Bandwidth：44.74%；历史分位：43.45%；%B：1.186</w:t>
      </w:r>
    </w:p>
    <w:p>
      <w:pPr>
        <w:pStyle w:val="ListBullet"/>
      </w:pPr>
      <w:r>
        <w:t>成交量：当日 1001300；20日均量 428115；量比 2.34</w:t>
      </w:r>
    </w:p>
    <w:p>
      <w:pPr>
        <w:pStyle w:val="ListBullet"/>
      </w:pPr>
      <w:r>
        <w:t>触发信号：布林带向上开口（最近4天）；成交量放大；放量突破上轨-强；连续2日站上上轨；中轨反弹并接近上轨；成交量放大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SPCX - Space Exploration Technologies</w:t>
      </w:r>
    </w:p>
    <w:p>
      <w:pPr>
        <w:pStyle w:val="ListBullet"/>
      </w:pPr>
      <w:r>
        <w:t>信号等级：A 强信号</w:t>
      </w:r>
    </w:p>
    <w:p>
      <w:pPr>
        <w:pStyle w:val="ListBullet"/>
      </w:pPr>
      <w:r>
        <w:t>最新收盘价：$171.09</w:t>
      </w:r>
    </w:p>
    <w:p>
      <w:pPr>
        <w:pStyle w:val="ListBullet"/>
      </w:pPr>
      <w:r>
        <w:t>BOLL：上轨 $162.70；中轨 $151.29；下轨 $139.88</w:t>
      </w:r>
    </w:p>
    <w:p>
      <w:pPr>
        <w:pStyle w:val="ListBullet"/>
      </w:pPr>
      <w:r>
        <w:t>Bandwidth：15.09%；历史分位：30.00%；%B：1.367</w:t>
      </w:r>
    </w:p>
    <w:p>
      <w:pPr>
        <w:pStyle w:val="ListBullet"/>
      </w:pPr>
      <w:r>
        <w:t>成交量：当日 134696900；20日均量 98480840；量比 1.37</w:t>
      </w:r>
    </w:p>
    <w:p>
      <w:pPr>
        <w:pStyle w:val="ListBullet"/>
      </w:pPr>
      <w:r>
        <w:t>触发信号：布林带向上开口（最近2天）；成交量放大；放量突破上轨-中；连续2日站上上轨；中轨反弹并接近上轨；成交量放大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AMZN - Amazon.com</w:t>
      </w:r>
    </w:p>
    <w:p>
      <w:pPr>
        <w:pStyle w:val="ListBullet"/>
      </w:pPr>
      <w:r>
        <w:t>信号等级：B 中等信号</w:t>
      </w:r>
    </w:p>
    <w:p>
      <w:pPr>
        <w:pStyle w:val="ListBullet"/>
      </w:pPr>
      <w:r>
        <w:t>最新收盘价：$251.40</w:t>
      </w:r>
    </w:p>
    <w:p>
      <w:pPr>
        <w:pStyle w:val="ListBullet"/>
      </w:pPr>
      <w:r>
        <w:t>BOLL：上轨 $258.34；中轨 $251.29；下轨 $244.24</w:t>
      </w:r>
    </w:p>
    <w:p>
      <w:pPr>
        <w:pStyle w:val="ListBullet"/>
      </w:pPr>
      <w:r>
        <w:t>Bandwidth：5.61%；历史分位：0.60%；%B：0.508</w:t>
      </w:r>
    </w:p>
    <w:p>
      <w:pPr>
        <w:pStyle w:val="ListBullet"/>
      </w:pPr>
      <w:r>
        <w:t>成交量：当日 39168400；20日均量 35602685；量比 1.10</w:t>
      </w:r>
    </w:p>
    <w:p>
      <w:pPr>
        <w:pStyle w:val="ListBullet"/>
      </w:pPr>
      <w:r>
        <w:t>触发信号：下轨反弹：处于中轨与上轨之间；成交量温和改善</w:t>
      </w:r>
    </w:p>
    <w:p>
      <w:pPr>
        <w:pStyle w:val="ListBullet"/>
      </w:pPr>
      <w:r>
        <w:t>技术面解读：股价从下轨附近反弹并回到中轨上方，目前处于中轨与上轨之间，说明短线修复有所增强，但仍需要成交量和中轨支撑继续确认。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MSFT - Microsoft Corporation</w:t>
      </w:r>
    </w:p>
    <w:p>
      <w:pPr>
        <w:pStyle w:val="ListBullet"/>
      </w:pPr>
      <w:r>
        <w:t>信号等级：C 观察信号</w:t>
      </w:r>
    </w:p>
    <w:p>
      <w:pPr>
        <w:pStyle w:val="ListBullet"/>
      </w:pPr>
      <w:r>
        <w:t>最新收盘价：$525.18</w:t>
      </w:r>
    </w:p>
    <w:p>
      <w:pPr>
        <w:pStyle w:val="ListBullet"/>
      </w:pPr>
      <w:r>
        <w:t>BOLL：上轨 $522.41；中轨 $502.95；下轨 $483.48</w:t>
      </w:r>
    </w:p>
    <w:p>
      <w:pPr>
        <w:pStyle w:val="ListBullet"/>
      </w:pPr>
      <w:r>
        <w:t>Bandwidth：7.74%；历史分位：28.57%；%B：1.071</w:t>
      </w:r>
    </w:p>
    <w:p>
      <w:pPr>
        <w:pStyle w:val="ListBullet"/>
      </w:pPr>
      <w:r>
        <w:t>成交量：当日 26575800；20日均量 21678645；量比 1.23</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AAOI - Applied Optoelectronics</w:t>
      </w:r>
    </w:p>
    <w:p>
      <w:pPr>
        <w:pStyle w:val="ListBullet"/>
      </w:pPr>
      <w:r>
        <w:t>信号等级：C 观察信号</w:t>
      </w:r>
    </w:p>
    <w:p>
      <w:pPr>
        <w:pStyle w:val="ListBullet"/>
      </w:pPr>
      <w:r>
        <w:t>最新收盘价：$121.57</w:t>
      </w:r>
    </w:p>
    <w:p>
      <w:pPr>
        <w:pStyle w:val="ListBullet"/>
      </w:pPr>
      <w:r>
        <w:t>BOLL：上轨 $117.41；中轨 $103.98；下轨 $90.54</w:t>
      </w:r>
    </w:p>
    <w:p>
      <w:pPr>
        <w:pStyle w:val="ListBullet"/>
      </w:pPr>
      <w:r>
        <w:t>Bandwidth：25.84%；历史分位：6.55%；%B：1.155</w:t>
      </w:r>
    </w:p>
    <w:p>
      <w:pPr>
        <w:pStyle w:val="ListBullet"/>
      </w:pPr>
      <w:r>
        <w:t>成交量：当日 9307400；20日均量 7651025；量比 1.22</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风险提示：突破上轨但成交量不足，存在假突破风险。；股价明显高于上轨，短线可能过热，需防回踩。</w:t>
      </w:r>
    </w:p>
    <w:p>
      <w:pPr>
        <w:pStyle w:val="Heading3"/>
      </w:pPr>
      <w:r>
        <w:t>NVDA - NVIDIA</w:t>
      </w:r>
    </w:p>
    <w:p>
      <w:pPr>
        <w:pStyle w:val="ListBullet"/>
      </w:pPr>
      <w:r>
        <w:t>信号等级：C 观察信号</w:t>
      </w:r>
    </w:p>
    <w:p>
      <w:pPr>
        <w:pStyle w:val="ListBullet"/>
      </w:pPr>
      <w:r>
        <w:t>最新收盘价：$238.90</w:t>
      </w:r>
    </w:p>
    <w:p>
      <w:pPr>
        <w:pStyle w:val="ListBullet"/>
      </w:pPr>
      <w:r>
        <w:t>BOLL：上轨 $238.09；中轨 $224.21；下轨 $210.33</w:t>
      </w:r>
    </w:p>
    <w:p>
      <w:pPr>
        <w:pStyle w:val="ListBullet"/>
      </w:pPr>
      <w:r>
        <w:t>Bandwidth：12.38%；历史分位：51.79%；%B：1.029</w:t>
      </w:r>
    </w:p>
    <w:p>
      <w:pPr>
        <w:pStyle w:val="ListBullet"/>
      </w:pPr>
      <w:r>
        <w:t>成交量：当日 126639900；20日均量 109530330；量比 1.16</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LUNR - Intuitive Machines</w:t>
      </w:r>
    </w:p>
    <w:p>
      <w:pPr>
        <w:pStyle w:val="ListBullet"/>
      </w:pPr>
      <w:r>
        <w:t>信号等级：C 观察信号</w:t>
      </w:r>
    </w:p>
    <w:p>
      <w:pPr>
        <w:pStyle w:val="ListBullet"/>
      </w:pPr>
      <w:r>
        <w:t>最新收盘价：$14.29</w:t>
      </w:r>
    </w:p>
    <w:p>
      <w:pPr>
        <w:pStyle w:val="ListBullet"/>
      </w:pPr>
      <w:r>
        <w:t>BOLL：上轨 $16.21；中轨 $14.77；下轨 $13.34</w:t>
      </w:r>
    </w:p>
    <w:p>
      <w:pPr>
        <w:pStyle w:val="ListBullet"/>
      </w:pPr>
      <w:r>
        <w:t>Bandwidth：19.44%；历史分位：9.52%；%B：0.332</w:t>
      </w:r>
    </w:p>
    <w:p>
      <w:pPr>
        <w:pStyle w:val="ListBullet"/>
      </w:pPr>
      <w:r>
        <w:t>成交量：当日 7521600；20日均量 7871330；量比 0.96</w:t>
      </w:r>
    </w:p>
    <w:p>
      <w:pPr>
        <w:pStyle w:val="ListBullet"/>
      </w:pPr>
      <w:r>
        <w:t>触发信号：强收口：Bandwidth低于近8个月10%分位且持续8天；中轨附近窄幅震荡；低位形态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POET - POET Technologies</w:t>
      </w:r>
    </w:p>
    <w:p>
      <w:pPr>
        <w:pStyle w:val="ListBullet"/>
      </w:pPr>
      <w:r>
        <w:t>信号等级：C 观察信号</w:t>
      </w:r>
    </w:p>
    <w:p>
      <w:pPr>
        <w:pStyle w:val="ListBullet"/>
      </w:pPr>
      <w:r>
        <w:t>最新收盘价：$7.81</w:t>
      </w:r>
    </w:p>
    <w:p>
      <w:pPr>
        <w:pStyle w:val="ListBullet"/>
      </w:pPr>
      <w:r>
        <w:t>BOLL：上轨 $8.35；中轨 $7.75；下轨 $7.14</w:t>
      </w:r>
    </w:p>
    <w:p>
      <w:pPr>
        <w:pStyle w:val="ListBullet"/>
      </w:pPr>
      <w:r>
        <w:t>Bandwidth：15.67%；历史分位：0.60%；%B：0.553</w:t>
      </w:r>
    </w:p>
    <w:p>
      <w:pPr>
        <w:pStyle w:val="ListBullet"/>
      </w:pPr>
      <w:r>
        <w:t>成交量：当日 7392300；20日均量 8224130；量比 0.90</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LITE - Lumentum Holdings</w:t>
      </w:r>
    </w:p>
    <w:p>
      <w:pPr>
        <w:pStyle w:val="ListBullet"/>
      </w:pPr>
      <w:r>
        <w:t>信号等级：C 观察信号</w:t>
      </w:r>
    </w:p>
    <w:p>
      <w:pPr>
        <w:pStyle w:val="ListBullet"/>
      </w:pPr>
      <w:r>
        <w:t>最新收盘价：$1091.67</w:t>
      </w:r>
    </w:p>
    <w:p>
      <w:pPr>
        <w:pStyle w:val="ListBullet"/>
      </w:pPr>
      <w:r>
        <w:t>BOLL：上轨 $1081.18；中轨 $952.25；下轨 $823.31</w:t>
      </w:r>
    </w:p>
    <w:p>
      <w:pPr>
        <w:pStyle w:val="ListBullet"/>
      </w:pPr>
      <w:r>
        <w:t>Bandwidth：27.08%；历史分位：40.48%；%B：1.041</w:t>
      </w:r>
    </w:p>
    <w:p>
      <w:pPr>
        <w:pStyle w:val="ListBullet"/>
      </w:pPr>
      <w:r>
        <w:t>成交量：当日 3003800；20日均量 4868630；量比 0.62</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CRWV - CoreWeave</w:t>
      </w:r>
    </w:p>
    <w:p>
      <w:pPr>
        <w:pStyle w:val="ListBullet"/>
      </w:pPr>
      <w:r>
        <w:t>信号等级：C 观察信号</w:t>
      </w:r>
    </w:p>
    <w:p>
      <w:pPr>
        <w:pStyle w:val="ListBullet"/>
      </w:pPr>
      <w:r>
        <w:t>最新收盘价：$87.39</w:t>
      </w:r>
    </w:p>
    <w:p>
      <w:pPr>
        <w:pStyle w:val="ListBullet"/>
      </w:pPr>
      <w:r>
        <w:t>BOLL：上轨 $96.17；中轨 $87.09；下轨 $78.02</w:t>
      </w:r>
    </w:p>
    <w:p>
      <w:pPr>
        <w:pStyle w:val="ListBullet"/>
      </w:pPr>
      <w:r>
        <w:t>Bandwidth：20.84%；历史分位：3.57%；%B：0.516</w:t>
      </w:r>
    </w:p>
    <w:p>
      <w:pPr>
        <w:pStyle w:val="ListBullet"/>
      </w:pPr>
      <w:r>
        <w:t>成交量：当日 18130300；20日均量 30572460；量比 0.59</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最新收盘价：$10.20</w:t>
      </w:r>
    </w:p>
    <w:p>
      <w:pPr>
        <w:pStyle w:val="ListBullet"/>
      </w:pPr>
      <w:r>
        <w:t>BOLL：上轨 $11.16；中轨 $10.45；下轨 $9.74</w:t>
      </w:r>
    </w:p>
    <w:p>
      <w:pPr>
        <w:pStyle w:val="ListBullet"/>
      </w:pPr>
      <w:r>
        <w:t>Bandwidth：13.61%；历史分位：7.14%；%B：0.322</w:t>
      </w:r>
    </w:p>
    <w:p>
      <w:pPr>
        <w:pStyle w:val="ListBullet"/>
      </w:pPr>
      <w:r>
        <w:t>成交量：当日 46117400；20日均量 87304760；量比 0.53</w:t>
      </w:r>
    </w:p>
    <w:p>
      <w:pPr>
        <w:pStyle w:val="ListBullet"/>
      </w:pPr>
      <w:r>
        <w:t>触发信号：弱收口：Bandwidth连续22天维持低于近8个月30%分位；中轨附近窄幅震荡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DELL - Dell Technologies</w:t>
      </w:r>
    </w:p>
    <w:p>
      <w:pPr>
        <w:pStyle w:val="ListBullet"/>
      </w:pPr>
      <w:r>
        <w:t>信号等级：C 观察信号</w:t>
      </w:r>
    </w:p>
    <w:p>
      <w:pPr>
        <w:pStyle w:val="ListBullet"/>
      </w:pPr>
      <w:r>
        <w:t>最新收盘价：$552.29</w:t>
      </w:r>
    </w:p>
    <w:p>
      <w:pPr>
        <w:pStyle w:val="ListBullet"/>
      </w:pPr>
      <w:r>
        <w:t>BOLL：上轨 $585.47；中轨 $549.55；下轨 $513.63</w:t>
      </w:r>
    </w:p>
    <w:p>
      <w:pPr>
        <w:pStyle w:val="ListBullet"/>
      </w:pPr>
      <w:r>
        <w:t>Bandwidth：13.07%；历史分位：10.12%；%B：0.538</w:t>
      </w:r>
    </w:p>
    <w:p>
      <w:pPr>
        <w:pStyle w:val="ListBullet"/>
      </w:pPr>
      <w:r>
        <w:t>成交量：当日 4184800；20日均量 8193945；量比 0.51</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RKLB（Rocket Lab USA）, NBIS（Nebius Group）, ARM（Arm Holdings）, GLW（Corning）, COHR（Coherent）, MRVL（Marvell Technology）, INTC（Intel）, ALAB（Astera Labs）, ORCL（Oracle）, NVTS（Navitas Semiconductor）, BB（BlackBerry）, ONDS（Ondas Holdings）, SMR（NuScale Power）, OKLO（Oklo）, IONQ（IonQ）, QBTS（D-Wave Quantum）, AMD（Advanced Micro Devices）, CRCL（Circle Internet Group）, FLY（Firefly Aerospace）, CBRS（Chain Bridge Bancorp）, SIVEF（Sivers Semiconductors）, SHAZ（Shaz）, ASTS（AST SpaceMobile）, RDW（Redwire Corporation）, QCOM（QUALCOMM Incorporated）, COIN（Coinbase Global, Inc.）, VELO（Velo3D, Inc.）, GOOG（Alphabet Inc.）, AVGO（Broadcom Inc.）, AMAT（Applied Materials, Inc.）, AMKR（Amkor Technology, Inc.）, LRCX（Lam Research Corporation）, SNDK（Sandisk Corporation）, MU（Micron Technology, Inc.）, TSLA（Tesla, Inc.）, PLTR（Palantir Technologies Inc.）, IBM（International Business Machines）, FORM（FormFactor, Inc.）, MXL（MaxLinear, Inc）, MRNA（Moderna, Inc.）, BE（Bloom Energy Corporation）</w:t>
      </w:r>
    </w:p>
    <w:p>
      <w:r>
        <w:br w:type="page"/>
      </w:r>
    </w:p>
    <w:p>
      <w:pPr>
        <w:pStyle w:val="Heading2"/>
      </w:pPr>
      <w:r>
        <w:t>六、触发股票 BOLL 图表</w:t>
      </w:r>
    </w:p>
    <w:p>
      <w:pPr>
        <w:pStyle w:val="Heading3"/>
      </w:pPr>
      <w:r>
        <w:t>OPTX - Syntec Optics Holdings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OPTX_BOLL.png"/>
                    <pic:cNvPicPr/>
                  </pic:nvPicPr>
                  <pic:blipFill>
                    <a:blip r:embed="rId9"/>
                    <a:stretch>
                      <a:fillRect/>
                    </a:stretch>
                  </pic:blipFill>
                  <pic:spPr>
                    <a:xfrm>
                      <a:off x="0" y="0"/>
                      <a:ext cx="6035040" cy="4054793"/>
                    </a:xfrm>
                    <a:prstGeom prst="rect"/>
                  </pic:spPr>
                </pic:pic>
              </a:graphicData>
            </a:graphic>
          </wp:inline>
        </w:drawing>
      </w:r>
    </w:p>
    <w:p>
      <w:pPr>
        <w:pStyle w:val="Heading3"/>
      </w:pPr>
      <w:r>
        <w:t>SPCX - Space Exploration Technologies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SPCX_BOLL.png"/>
                    <pic:cNvPicPr/>
                  </pic:nvPicPr>
                  <pic:blipFill>
                    <a:blip r:embed="rId10"/>
                    <a:stretch>
                      <a:fillRect/>
                    </a:stretch>
                  </pic:blipFill>
                  <pic:spPr>
                    <a:xfrm>
                      <a:off x="0" y="0"/>
                      <a:ext cx="6035040" cy="4054793"/>
                    </a:xfrm>
                    <a:prstGeom prst="rect"/>
                  </pic:spPr>
                </pic:pic>
              </a:graphicData>
            </a:graphic>
          </wp:inline>
        </w:drawing>
      </w:r>
    </w:p>
    <w:p>
      <w:pPr>
        <w:pStyle w:val="Heading3"/>
      </w:pPr>
      <w:r>
        <w:t>AMZN - Amazon.com</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AMZN_BOLL.png"/>
                    <pic:cNvPicPr/>
                  </pic:nvPicPr>
                  <pic:blipFill>
                    <a:blip r:embed="rId11"/>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MSFT_BOLL.png"/>
                    <pic:cNvPicPr/>
                  </pic:nvPicPr>
                  <pic:blipFill>
                    <a:blip r:embed="rId12"/>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AAOI_BOLL.png"/>
                    <pic:cNvPicPr/>
                  </pic:nvPicPr>
                  <pic:blipFill>
                    <a:blip r:embed="rId13"/>
                    <a:stretch>
                      <a:fillRect/>
                    </a:stretch>
                  </pic:blipFill>
                  <pic:spPr>
                    <a:xfrm>
                      <a:off x="0" y="0"/>
                      <a:ext cx="6035040" cy="4054793"/>
                    </a:xfrm>
                    <a:prstGeom prst="rect"/>
                  </pic:spPr>
                </pic:pic>
              </a:graphicData>
            </a:graphic>
          </wp:inline>
        </w:drawing>
      </w:r>
    </w:p>
    <w:p>
      <w:pPr>
        <w:pStyle w:val="Heading3"/>
      </w:pPr>
      <w:r>
        <w:t>NVDA - NVIDIA</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NVDA_BOLL.png"/>
                    <pic:cNvPicPr/>
                  </pic:nvPicPr>
                  <pic:blipFill>
                    <a:blip r:embed="rId14"/>
                    <a:stretch>
                      <a:fillRect/>
                    </a:stretch>
                  </pic:blipFill>
                  <pic:spPr>
                    <a:xfrm>
                      <a:off x="0" y="0"/>
                      <a:ext cx="6035040" cy="4054793"/>
                    </a:xfrm>
                    <a:prstGeom prst="rect"/>
                  </pic:spPr>
                </pic:pic>
              </a:graphicData>
            </a:graphic>
          </wp:inline>
        </w:drawing>
      </w:r>
    </w:p>
    <w:p>
      <w:pPr>
        <w:pStyle w:val="Heading3"/>
      </w:pPr>
      <w:r>
        <w:t>LUNR - Intuitive Machines</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LUNR_BOLL.png"/>
                    <pic:cNvPicPr/>
                  </pic:nvPicPr>
                  <pic:blipFill>
                    <a:blip r:embed="rId15"/>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POET_BOLL.png"/>
                    <pic:cNvPicPr/>
                  </pic:nvPicPr>
                  <pic:blipFill>
                    <a:blip r:embed="rId16"/>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LITE_BOLL.png"/>
                    <pic:cNvPicPr/>
                  </pic:nvPicPr>
                  <pic:blipFill>
                    <a:blip r:embed="rId17"/>
                    <a:stretch>
                      <a:fillRect/>
                    </a:stretch>
                  </pic:blipFill>
                  <pic:spPr>
                    <a:xfrm>
                      <a:off x="0" y="0"/>
                      <a:ext cx="6035040" cy="4054793"/>
                    </a:xfrm>
                    <a:prstGeom prst="rect"/>
                  </pic:spPr>
                </pic:pic>
              </a:graphicData>
            </a:graphic>
          </wp:inline>
        </w:drawing>
      </w:r>
    </w:p>
    <w:p>
      <w:pPr>
        <w:pStyle w:val="Heading3"/>
      </w:pPr>
      <w:r>
        <w:t>CRWV - CoreWeave</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CRWV_BOLL.png"/>
                    <pic:cNvPicPr/>
                  </pic:nvPicPr>
                  <pic:blipFill>
                    <a:blip r:embed="rId18"/>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NOK_BOLL.png"/>
                    <pic:cNvPicPr/>
                  </pic:nvPicPr>
                  <pic:blipFill>
                    <a:blip r:embed="rId19"/>
                    <a:stretch>
                      <a:fillRect/>
                    </a:stretch>
                  </pic:blipFill>
                  <pic:spPr>
                    <a:xfrm>
                      <a:off x="0" y="0"/>
                      <a:ext cx="6035040" cy="4054793"/>
                    </a:xfrm>
                    <a:prstGeom prst="rect"/>
                  </pic:spPr>
                </pic:pic>
              </a:graphicData>
            </a:graphic>
          </wp:inline>
        </w:drawing>
      </w:r>
    </w:p>
    <w:p>
      <w:pPr>
        <w:pStyle w:val="Heading3"/>
      </w:pPr>
      <w:r>
        <w:t>DELL - Dell Technologies</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DELL_BOLL.png"/>
                    <pic:cNvPicPr/>
                  </pic:nvPicPr>
                  <pic:blipFill>
                    <a:blip r:embed="rId20"/>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