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报告日期：2026-10-01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40.65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541.74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QCOM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182.09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INSP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70.78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IREN</w:t>
      </w:r>
    </w:p>
    <w:p>
      <w:r>
        <w:t>基础信息：日期 2026-10-01；当前价格 40.65；信号等级 B. 中等信号。</w:t>
      </w:r>
    </w:p>
    <w:p>
      <w:r>
        <w:t>BOLL：上轨 48.77；中轨 44.07；下轨 39.37；Bandwidth 21.34%。</w:t>
      </w:r>
    </w:p>
    <w:p>
      <w:r>
        <w:t>MACD：DIF 0.0786；DEA 0.7040；MACD柱 -0.6254；是否死叉：是。</w:t>
      </w:r>
    </w:p>
    <w:p>
      <w:r>
        <w:t>RSI：RSI6 28.23；RSI12 41.96；RSI24 47.75。</w:t>
      </w:r>
    </w:p>
    <w:p>
      <w:r>
        <w:t>均线：MA20 44.07；MA50 41.37；MA200 N/A。</w:t>
      </w:r>
    </w:p>
    <w:p>
      <w:r>
        <w:t>成交量：当日成交量 36878700；20日平均成交量 35932975；成交量倍数 1.03。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DELL</w:t>
      </w:r>
    </w:p>
    <w:p>
      <w:r>
        <w:t>基础信息：日期 2026-10-01；当前价格 541.74；信号等级 C. 观察信号。</w:t>
      </w:r>
    </w:p>
    <w:p>
      <w:r>
        <w:t>BOLL：上轨 585.20；中轨 545.84；下轨 506.48；Bandwidth 14.42%。</w:t>
      </w:r>
    </w:p>
    <w:p>
      <w:r>
        <w:t>MACD：DIF 17.4220；DEA 22.8387；MACD柱 -5.4166；是否死叉：是。</w:t>
      </w:r>
    </w:p>
    <w:p>
      <w:r>
        <w:t>RSI：RSI6 47.80；RSI12 53.25；RSI24 55.66。</w:t>
      </w:r>
    </w:p>
    <w:p>
      <w:r>
        <w:t>均线：MA20 545.84；MA50 486.49；MA200 N/A。</w:t>
      </w:r>
    </w:p>
    <w:p>
      <w:r>
        <w:t>成交量：当日成交量 6669200；20日平均成交量 9281610；成交量倍数 0.72。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QCOM</w:t>
      </w:r>
    </w:p>
    <w:p>
      <w:r>
        <w:t>基础信息：日期 2026-10-01；当前价格 182.09；信号等级 C. 观察信号。</w:t>
      </w:r>
    </w:p>
    <w:p>
      <w:r>
        <w:t>BOLL：上轨 202.90；中轨 184.48；下轨 166.06；Bandwidth 19.97%。</w:t>
      </w:r>
    </w:p>
    <w:p>
      <w:r>
        <w:t>MACD：DIF 4.6151；DEA 5.6992；MACD柱 -1.0842；是否死叉：是。</w:t>
      </w:r>
    </w:p>
    <w:p>
      <w:r>
        <w:t>RSI：RSI6 39.62；RSI12 49.09；RSI24 51.51。</w:t>
      </w:r>
    </w:p>
    <w:p>
      <w:r>
        <w:t>均线：MA20 184.48；MA50 171.17；MA200 N/A。</w:t>
      </w:r>
    </w:p>
    <w:p>
      <w:r>
        <w:t>成交量：当日成交量 10890600；20日平均成交量 14969665；成交量倍数 0.73。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INSP</w:t>
      </w:r>
    </w:p>
    <w:p>
      <w:r>
        <w:t>基础信息：日期 2026-10-01；当前价格 70.78；信号等级 C. 观察信号。</w:t>
      </w:r>
    </w:p>
    <w:p>
      <w:r>
        <w:t>BOLL：上轨 78.54；中轨 70.24；下轨 61.95；Bandwidth 23.62%。</w:t>
      </w:r>
    </w:p>
    <w:p>
      <w:r>
        <w:t>MACD：DIF 2.3880；DEA 3.0749；MACD柱 -0.6869；是否死叉：是。</w:t>
      </w:r>
    </w:p>
    <w:p>
      <w:r>
        <w:t>RSI：RSI6 50.27；RSI12 54.62；RSI24 58.45。</w:t>
      </w:r>
    </w:p>
    <w:p>
      <w:r>
        <w:t>均线：MA20 70.24；MA50 62.82；MA200 N/A。</w:t>
      </w:r>
    </w:p>
    <w:p>
      <w:r>
        <w:t>成交量：当日成交量 2018400；20日平均成交量 958670；成交量倍数 2.11。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IREN：B.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41.37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486.49 的支撑或压力变化。</w:t>
      </w:r>
    </w:p>
    <w:p>
      <w:r>
        <w:t>QCOM：C. 观察信号。触发条件：1. 启动前提：股价从近期高位跌破BOLL中轨；3. 跌破中轨日前后6个交易日内MACD出现死叉。当前属于观察信号，需要后续交易日确认是否继续走弱，同时关注 MA50 附近 171.17 的支撑或压力变化。</w:t>
      </w:r>
    </w:p>
    <w:p>
      <w:r>
        <w:t>INSP：C. 观察信号。触发条件：1. 启动前提：股价从近期高位跌破BOLL中轨；3. 跌破中轨日前后6个交易日内MACD出现死叉。当前属于观察信号，需要后续交易日确认是否继续走弱，同时关注 MA50 附近 62.82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