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- 2026-09-02</w:t>
      </w:r>
    </w:p>
    <w:p>
      <w:pPr>
        <w:pStyle w:val="ListBullet"/>
      </w:pPr>
      <w:r>
        <w:t>生成时间（美东）：2026-09-02 21:10:12 EDT</w:t>
      </w:r>
    </w:p>
    <w:p>
      <w:pPr>
        <w:pStyle w:val="ListBullet"/>
      </w:pPr>
      <w:r>
        <w:t>最新可用交易日：2026-09-02</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16.38%</w:t>
            </w:r>
          </w:p>
        </w:tc>
        <w:tc>
          <w:tcPr>
            <w:tcW w:type="dxa" w:w="960"/>
          </w:tcPr>
          <w:p>
            <w:r>
              <w:t>0.527</w:t>
            </w:r>
          </w:p>
        </w:tc>
        <w:tc>
          <w:tcPr>
            <w:tcW w:type="dxa" w:w="960"/>
          </w:tcPr>
          <w:p>
            <w:r>
              <w:t>0.96</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18.51%</w:t>
            </w:r>
          </w:p>
        </w:tc>
        <w:tc>
          <w:tcPr>
            <w:tcW w:type="dxa" w:w="960"/>
          </w:tcPr>
          <w:p>
            <w:r>
              <w:t>0.414</w:t>
            </w:r>
          </w:p>
        </w:tc>
        <w:tc>
          <w:tcPr>
            <w:tcW w:type="dxa" w:w="960"/>
          </w:tcPr>
          <w:p>
            <w:r>
              <w:t>0.91</w:t>
            </w:r>
          </w:p>
        </w:tc>
        <w:tc>
          <w:tcPr>
            <w:tcW w:type="dxa" w:w="960"/>
          </w:tcPr>
          <w:p>
            <w:r>
              <w:t>布林带收口，说明波动率下降，股价可能处于蓄势阶段，但方向尚未确认。</w:t>
            </w:r>
          </w:p>
        </w:tc>
      </w:tr>
      <w:tr>
        <w:tc>
          <w:tcPr>
            <w:tcW w:type="dxa" w:w="960"/>
          </w:tcPr>
          <w:p>
            <w:r>
              <w:t>NVDA</w:t>
            </w:r>
          </w:p>
        </w:tc>
        <w:tc>
          <w:tcPr>
            <w:tcW w:type="dxa" w:w="960"/>
          </w:tcPr>
          <w:p>
            <w:r>
              <w:t>NVIDIA</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9.27%</w:t>
            </w:r>
          </w:p>
        </w:tc>
        <w:tc>
          <w:tcPr>
            <w:tcW w:type="dxa" w:w="960"/>
          </w:tcPr>
          <w:p>
            <w:r>
              <w:t>0.422</w:t>
            </w:r>
          </w:p>
        </w:tc>
        <w:tc>
          <w:tcPr>
            <w:tcW w:type="dxa" w:w="960"/>
          </w:tcPr>
          <w:p>
            <w:r>
              <w:t>0.87</w:t>
            </w:r>
          </w:p>
        </w:tc>
        <w:tc>
          <w:tcPr>
            <w:tcW w:type="dxa" w:w="960"/>
          </w:tcPr>
          <w:p>
            <w:r>
              <w:t>布林带收口，说明波动率下降，股价可能处于蓄势阶段，但方向尚未确认。</w:t>
            </w:r>
          </w:p>
        </w:tc>
      </w:tr>
      <w:tr>
        <w:tc>
          <w:tcPr>
            <w:tcW w:type="dxa" w:w="960"/>
          </w:tcPr>
          <w:p>
            <w:r>
              <w:t>SNDK</w:t>
            </w:r>
          </w:p>
        </w:tc>
        <w:tc>
          <w:tcPr>
            <w:tcW w:type="dxa" w:w="960"/>
          </w:tcPr>
          <w:p>
            <w:r>
              <w:t>Sandisk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40.54%</w:t>
            </w:r>
          </w:p>
        </w:tc>
        <w:tc>
          <w:tcPr>
            <w:tcW w:type="dxa" w:w="960"/>
          </w:tcPr>
          <w:p>
            <w:r>
              <w:t>0.597</w:t>
            </w:r>
          </w:p>
        </w:tc>
        <w:tc>
          <w:tcPr>
            <w:tcW w:type="dxa" w:w="960"/>
          </w:tcPr>
          <w:p>
            <w:r>
              <w:t>0.83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观察信号：MU, NOK, NVDA, SNDK。</w:t>
      </w:r>
    </w:p>
    <w:p>
      <w:pPr>
        <w:pStyle w:val="ListBullet"/>
      </w:pPr>
      <w:r>
        <w:t>今日优先复核：MU, NOK, NVDA, SNDK。优先看是否放量、能否站稳上轨或中轨。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MU - Micron Technology, Inc.</w:t>
      </w:r>
    </w:p>
    <w:p>
      <w:pPr>
        <w:pStyle w:val="ListBullet"/>
      </w:pPr>
      <w:r>
        <w:t>信号等级：C 观察信号</w:t>
      </w:r>
    </w:p>
    <w:p>
      <w:pPr>
        <w:pStyle w:val="ListBullet"/>
      </w:pPr>
      <w:r>
        <w:t>最新收盘价：$933.44</w:t>
      </w:r>
    </w:p>
    <w:p>
      <w:pPr>
        <w:pStyle w:val="ListBullet"/>
      </w:pPr>
      <w:r>
        <w:t>BOLL：上轨 $1005.50；中轨 $929.37；下轨 $853.25</w:t>
      </w:r>
    </w:p>
    <w:p>
      <w:pPr>
        <w:pStyle w:val="ListBullet"/>
      </w:pPr>
      <w:r>
        <w:t>Bandwidth：16.38%；历史分位：3.57%；%B：0.527</w:t>
      </w:r>
    </w:p>
    <w:p>
      <w:pPr>
        <w:pStyle w:val="ListBullet"/>
      </w:pPr>
      <w:r>
        <w:t>成交量：当日 27762200；20日均量 28917615；量比 0.96</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最新收盘价：$9.93</w:t>
      </w:r>
    </w:p>
    <w:p>
      <w:pPr>
        <w:pStyle w:val="ListBullet"/>
      </w:pPr>
      <w:r>
        <w:t>BOLL：上轨 $11.03；中轨 $10.09；下轨 $9.16</w:t>
      </w:r>
    </w:p>
    <w:p>
      <w:pPr>
        <w:pStyle w:val="ListBullet"/>
      </w:pPr>
      <w:r>
        <w:t>Bandwidth：18.51%；历史分位：32.74%；%B：0.414</w:t>
      </w:r>
    </w:p>
    <w:p>
      <w:pPr>
        <w:pStyle w:val="ListBullet"/>
      </w:pPr>
      <w:r>
        <w:t>成交量：当日 61577900；20日均量 67548740；量比 0.91</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NVDA - NVIDIA</w:t>
      </w:r>
    </w:p>
    <w:p>
      <w:pPr>
        <w:pStyle w:val="ListBullet"/>
      </w:pPr>
      <w:r>
        <w:t>信号等级：C 观察信号</w:t>
      </w:r>
    </w:p>
    <w:p>
      <w:pPr>
        <w:pStyle w:val="ListBullet"/>
      </w:pPr>
      <w:r>
        <w:t>最新收盘价：$217.44</w:t>
      </w:r>
    </w:p>
    <w:p>
      <w:pPr>
        <w:pStyle w:val="ListBullet"/>
      </w:pPr>
      <w:r>
        <w:t>BOLL：上轨 $229.19；中轨 $219.03；下轨 $208.87</w:t>
      </w:r>
    </w:p>
    <w:p>
      <w:pPr>
        <w:pStyle w:val="ListBullet"/>
      </w:pPr>
      <w:r>
        <w:t>Bandwidth：9.27%；历史分位：9.52%；%B：0.422</w:t>
      </w:r>
    </w:p>
    <w:p>
      <w:pPr>
        <w:pStyle w:val="ListBullet"/>
      </w:pPr>
      <w:r>
        <w:t>成交量：当日 109756200；20日均量 126453035；量比 0.87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SNDK - Sandisk Corporation</w:t>
      </w:r>
    </w:p>
    <w:p>
      <w:pPr>
        <w:pStyle w:val="ListBullet"/>
      </w:pPr>
      <w:r>
        <w:t>信号等级：C 观察信号</w:t>
      </w:r>
    </w:p>
    <w:p>
      <w:pPr>
        <w:pStyle w:val="ListBullet"/>
      </w:pPr>
      <w:r>
        <w:t>最新收盘价：$1536.87</w:t>
      </w:r>
    </w:p>
    <w:p>
      <w:pPr>
        <w:pStyle w:val="ListBullet"/>
      </w:pPr>
      <w:r>
        <w:t>BOLL：上轨 $1778.13；中轨 $1478.44；下轨 $1178.74</w:t>
      </w:r>
    </w:p>
    <w:p>
      <w:pPr>
        <w:pStyle w:val="ListBullet"/>
      </w:pPr>
      <w:r>
        <w:t>Bandwidth：40.54%；历史分位：29.17%；%B：0.597</w:t>
      </w:r>
    </w:p>
    <w:p>
      <w:pPr>
        <w:pStyle w:val="ListBullet"/>
      </w:pPr>
      <w:r>
        <w:t>成交量：当日 11729800；20日均量 14053025；量比 0.83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XE（X-energy）, RKLB（Rocket Lab USA）, NBIS（Nebius Group）, ARM（Arm Holdings）, OPTX（Syntec Optics Holdings）, GLW（Corning）, COHR（Coherent）, LITE（Lumentum Holdings）, MRVL（Marvell Technology）, INTC（Intel）, ALAB（Astera Labs）, FLNC（Fluence Energy）, CRWV（CoreWeave）, ORCL（Oracle）, NVTS（Navitas Semiconductor）, POET（POET Technologies）, DELL（Dell Technologies）, BB（BlackBerry）, ONDS（Ondas Holdings）, SMR（NuScale Power）, OKLO（Oklo）, IONQ（IonQ）, QBTS（D-Wave Quantum）, AMZN（Amazon.com）, AMD（Advanced Micro Devices）, CRCL（Circle Internet Group）, FLY（Firefly Aerospace）, CBRS（Chain Bridge Bancorp）, CIEN（Ciena）, SIVEF（Sivers Semiconductors）, SHAZ（Shaz）, LUNR（Intuitive Machines）, ASTS（AST SpaceMobile）, AAOI（Applied Optoelectronics）, INOD（Innodata）, RDW（Redwire Corporation）, QCOM（QUALCOMM Incorporated）, COIN（Coinbase Global, Inc.）, CORZ（Core Scientific, Inc.）, IREN（IREN LIMITED）, VELO（Velo3D, Inc.）, MSFT（Microsoft Corporation）, GOOG（Alphabet Inc.）, AVGO（Broadcom Inc.）, AMAT（Applied Materials, Inc.）, AMKR（Amkor Technology, Inc.）, LRCX（Lam Research Corporation）, VICR（Vicor Corporation）, NNE（Nano Nuclear Energy Inc.）, CCJ（Cameco Corporation）, BWAY（Brainsway Ltd.）, MANE（Veradermics, Incorporated）, QSI（Quantum-Si Incorporated）, CRSP（CRISPR Therapeutics AG）, IBRX（ImmunityBio, Inc.）, INSP（Inspire Medical Systems, Inc.）</w:t>
      </w:r>
    </w:p>
    <w:p>
      <w:r>
        <w:br w:type="page"/>
      </w:r>
    </w:p>
    <w:p>
      <w:pPr>
        <w:pStyle w:val="Heading2"/>
      </w:pPr>
      <w:r>
        <w:t>六、触发股票 BOLL 图表</w:t>
      </w:r>
    </w:p>
    <w:p>
      <w:pPr>
        <w:pStyle w:val="Heading3"/>
      </w:pPr>
      <w:r>
        <w:t>MU - Micron Technology,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MU_BOLL.png"/>
                    <pic:cNvPicPr/>
                  </pic:nvPicPr>
                  <pic:blipFill>
                    <a:blip r:embed="rId9"/>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OK_BOLL.png"/>
                    <pic:cNvPicPr/>
                  </pic:nvPicPr>
                  <pic:blipFill>
                    <a:blip r:embed="rId10"/>
                    <a:stretch>
                      <a:fillRect/>
                    </a:stretch>
                  </pic:blipFill>
                  <pic:spPr>
                    <a:xfrm>
                      <a:off x="0" y="0"/>
                      <a:ext cx="6035040" cy="4054793"/>
                    </a:xfrm>
                    <a:prstGeom prst="rect"/>
                  </pic:spPr>
                </pic:pic>
              </a:graphicData>
            </a:graphic>
          </wp:inline>
        </w:drawing>
      </w:r>
    </w:p>
    <w:p>
      <w:pPr>
        <w:pStyle w:val="Heading3"/>
      </w:pPr>
      <w:r>
        <w:t>NVDA - NVIDIA</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VDA_BOLL.png"/>
                    <pic:cNvPicPr/>
                  </pic:nvPicPr>
                  <pic:blipFill>
                    <a:blip r:embed="rId11"/>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SNDK_BOLL.png"/>
                    <pic:cNvPicPr/>
                  </pic:nvPicPr>
                  <pic:blipFill>
                    <a:blip r:embed="rId12"/>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