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- 2026-09-03</w:t>
      </w:r>
    </w:p>
    <w:p>
      <w:pPr>
        <w:pStyle w:val="ListBullet"/>
      </w:pPr>
      <w:r>
        <w:t>生成时间（美东）：2026-09-03 21:03:15 EDT</w:t>
      </w:r>
    </w:p>
    <w:p>
      <w:pPr>
        <w:pStyle w:val="ListBullet"/>
      </w:pPr>
      <w:r>
        <w:t>最新可用交易日：2026-09-03</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DELL</w:t>
            </w:r>
          </w:p>
        </w:tc>
        <w:tc>
          <w:tcPr>
            <w:tcW w:type="dxa" w:w="960"/>
          </w:tcPr>
          <w:p>
            <w:r>
              <w:t>Dell Technologies</w:t>
            </w:r>
          </w:p>
        </w:tc>
        <w:tc>
          <w:tcPr>
            <w:tcW w:type="dxa" w:w="960"/>
          </w:tcPr>
          <w:p>
            <w:r>
              <w:t>A 强信号</w:t>
            </w:r>
          </w:p>
        </w:tc>
        <w:tc>
          <w:tcPr>
            <w:tcW w:type="dxa" w:w="960"/>
          </w:tcPr>
          <w:p>
            <w:r>
              <w:t>布林带向上开口（最近2天）；成交量放大；中轨反弹并接近上轨；成交量放大</w:t>
            </w:r>
          </w:p>
        </w:tc>
        <w:tc>
          <w:tcPr>
            <w:tcW w:type="dxa" w:w="960"/>
          </w:tcPr>
          <w:p>
            <w:r>
              <w:t>靠近上轨</w:t>
            </w:r>
          </w:p>
        </w:tc>
        <w:tc>
          <w:tcPr>
            <w:tcW w:type="dxa" w:w="960"/>
          </w:tcPr>
          <w:p>
            <w:r>
              <w:t>18.28%</w:t>
            </w:r>
          </w:p>
        </w:tc>
        <w:tc>
          <w:tcPr>
            <w:tcW w:type="dxa" w:w="960"/>
          </w:tcPr>
          <w:p>
            <w:r>
              <w:t>0.900</w:t>
            </w:r>
          </w:p>
        </w:tc>
        <w:tc>
          <w:tcPr>
            <w:tcW w:type="dxa" w:w="960"/>
          </w:tcPr>
          <w:p>
            <w:r>
              <w:t>5.02</w:t>
            </w:r>
          </w:p>
        </w:tc>
        <w:tc>
          <w:tcPr>
            <w:tcW w:type="dxa" w:w="960"/>
          </w:tcPr>
          <w:p>
            <w:r>
              <w:t>布林带向上开口，说明波动率开始放大，股价接近上轨，可能进入趋势启动观察阶段，需要继续结合突</w:t>
            </w:r>
          </w:p>
        </w:tc>
      </w:tr>
      <w:tr>
        <w:tc>
          <w:tcPr>
            <w:tcW w:type="dxa" w:w="960"/>
          </w:tcPr>
          <w:p>
            <w:r>
              <w:t>IBRX</w:t>
            </w:r>
          </w:p>
        </w:tc>
        <w:tc>
          <w:tcPr>
            <w:tcW w:type="dxa" w:w="960"/>
          </w:tcPr>
          <w:p>
            <w:r>
              <w:t>ImmunityBio, Inc.</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13.78%</w:t>
            </w:r>
          </w:p>
        </w:tc>
        <w:tc>
          <w:tcPr>
            <w:tcW w:type="dxa" w:w="960"/>
          </w:tcPr>
          <w:p>
            <w:r>
              <w:t>0.609</w:t>
            </w:r>
          </w:p>
        </w:tc>
        <w:tc>
          <w:tcPr>
            <w:tcW w:type="dxa" w:w="960"/>
          </w:tcPr>
          <w:p>
            <w:r>
              <w:t>0.94</w:t>
            </w:r>
          </w:p>
        </w:tc>
        <w:tc>
          <w:tcPr>
            <w:tcW w:type="dxa" w:w="960"/>
          </w:tcPr>
          <w:p>
            <w:r>
              <w:t>布林带收口，说明波动率下降，股价可能处于蓄势阶段，但方向尚未确认。</w:t>
            </w:r>
          </w:p>
        </w:tc>
      </w:tr>
      <w:tr>
        <w:tc>
          <w:tcPr>
            <w:tcW w:type="dxa" w:w="960"/>
          </w:tcPr>
          <w:p>
            <w:r>
              <w:t>SMR</w:t>
            </w:r>
          </w:p>
        </w:tc>
        <w:tc>
          <w:tcPr>
            <w:tcW w:type="dxa" w:w="960"/>
          </w:tcPr>
          <w:p>
            <w:r>
              <w:t>NuScale Power</w:t>
            </w:r>
          </w:p>
        </w:tc>
        <w:tc>
          <w:tcPr>
            <w:tcW w:type="dxa" w:w="960"/>
          </w:tcPr>
          <w:p>
            <w:r>
              <w:t>C 观察信号</w:t>
            </w:r>
          </w:p>
        </w:tc>
        <w:tc>
          <w:tcPr>
            <w:tcW w:type="dxa" w:w="960"/>
          </w:tcPr>
          <w:p>
            <w:r>
              <w:t>强收口：Bandwidth低于近8个月10%分位且持续6天；中轨附近窄幅震荡；低位形态</w:t>
            </w:r>
          </w:p>
        </w:tc>
        <w:tc>
          <w:tcPr>
            <w:tcW w:type="dxa" w:w="960"/>
          </w:tcPr>
          <w:p>
            <w:r>
              <w:t>中轨附近</w:t>
            </w:r>
          </w:p>
        </w:tc>
        <w:tc>
          <w:tcPr>
            <w:tcW w:type="dxa" w:w="960"/>
          </w:tcPr>
          <w:p>
            <w:r>
              <w:t>13.34%</w:t>
            </w:r>
          </w:p>
        </w:tc>
        <w:tc>
          <w:tcPr>
            <w:tcW w:type="dxa" w:w="960"/>
          </w:tcPr>
          <w:p>
            <w:r>
              <w:t>0.628</w:t>
            </w:r>
          </w:p>
        </w:tc>
        <w:tc>
          <w:tcPr>
            <w:tcW w:type="dxa" w:w="960"/>
          </w:tcPr>
          <w:p>
            <w:r>
              <w:t>0.82</w:t>
            </w:r>
          </w:p>
        </w:tc>
        <w:tc>
          <w:tcPr>
            <w:tcW w:type="dxa" w:w="960"/>
          </w:tcPr>
          <w:p>
            <w:r>
              <w:t>布林带收口，说明波动率下降，股价可能处于蓄势阶段，但方向尚未确认。</w:t>
            </w:r>
          </w:p>
        </w:tc>
      </w:tr>
      <w:tr>
        <w:tc>
          <w:tcPr>
            <w:tcW w:type="dxa" w:w="960"/>
          </w:tcPr>
          <w:p>
            <w:r>
              <w:t>QCOM</w:t>
            </w:r>
          </w:p>
        </w:tc>
        <w:tc>
          <w:tcPr>
            <w:tcW w:type="dxa" w:w="960"/>
          </w:tcPr>
          <w:p>
            <w:r>
              <w:t>QUALCOMM Incorporated</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7.81%</w:t>
            </w:r>
          </w:p>
        </w:tc>
        <w:tc>
          <w:tcPr>
            <w:tcW w:type="dxa" w:w="960"/>
          </w:tcPr>
          <w:p>
            <w:r>
              <w:t>1.000</w:t>
            </w:r>
          </w:p>
        </w:tc>
        <w:tc>
          <w:tcPr>
            <w:tcW w:type="dxa" w:w="960"/>
          </w:tcPr>
          <w:p>
            <w:r>
              <w:t>0.82</w:t>
            </w:r>
          </w:p>
        </w:tc>
        <w:tc>
          <w:tcPr>
            <w:tcW w:type="dxa" w:w="960"/>
          </w:tcPr>
          <w:p>
            <w:r>
              <w:t>股价突破布林线上轨，但成交量确认不足，可能是假突破，需要下一交易日确认。</w:t>
            </w:r>
          </w:p>
        </w:tc>
      </w:tr>
      <w:tr>
        <w:tc>
          <w:tcPr>
            <w:tcW w:type="dxa" w:w="960"/>
          </w:tcPr>
          <w:p>
            <w:r>
              <w:t>MU</w:t>
            </w:r>
          </w:p>
        </w:tc>
        <w:tc>
          <w:tcPr>
            <w:tcW w:type="dxa" w:w="960"/>
          </w:tcPr>
          <w:p>
            <w:r>
              <w:t>Micron Technology, Inc.</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16.10%</w:t>
            </w:r>
          </w:p>
        </w:tc>
        <w:tc>
          <w:tcPr>
            <w:tcW w:type="dxa" w:w="960"/>
          </w:tcPr>
          <w:p>
            <w:r>
              <w:t>0.657</w:t>
            </w:r>
          </w:p>
        </w:tc>
        <w:tc>
          <w:tcPr>
            <w:tcW w:type="dxa" w:w="960"/>
          </w:tcPr>
          <w:p>
            <w:r>
              <w:t>0.76</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18.05%</w:t>
            </w:r>
          </w:p>
        </w:tc>
        <w:tc>
          <w:tcPr>
            <w:tcW w:type="dxa" w:w="960"/>
          </w:tcPr>
          <w:p>
            <w:r>
              <w:t>0.355</w:t>
            </w:r>
          </w:p>
        </w:tc>
        <w:tc>
          <w:tcPr>
            <w:tcW w:type="dxa" w:w="960"/>
          </w:tcPr>
          <w:p>
            <w:r>
              <w:t>0.74</w:t>
            </w:r>
          </w:p>
        </w:tc>
        <w:tc>
          <w:tcPr>
            <w:tcW w:type="dxa" w:w="960"/>
          </w:tcPr>
          <w:p>
            <w:r>
              <w:t>布林带收口，说明波动率下降，股价可能处于蓄势阶段，但方向尚未确认。</w:t>
            </w:r>
          </w:p>
        </w:tc>
      </w:tr>
      <w:tr>
        <w:tc>
          <w:tcPr>
            <w:tcW w:type="dxa" w:w="960"/>
          </w:tcPr>
          <w:p>
            <w:r>
              <w:t>SNDK</w:t>
            </w:r>
          </w:p>
        </w:tc>
        <w:tc>
          <w:tcPr>
            <w:tcW w:type="dxa" w:w="960"/>
          </w:tcPr>
          <w:p>
            <w:r>
              <w:t>Sandisk Corporation</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39.69%</w:t>
            </w:r>
          </w:p>
        </w:tc>
        <w:tc>
          <w:tcPr>
            <w:tcW w:type="dxa" w:w="960"/>
          </w:tcPr>
          <w:p>
            <w:r>
              <w:t>0.610</w:t>
            </w:r>
          </w:p>
        </w:tc>
        <w:tc>
          <w:tcPr>
            <w:tcW w:type="dxa" w:w="960"/>
          </w:tcPr>
          <w:p>
            <w:r>
              <w:t>0.65</w:t>
            </w:r>
          </w:p>
        </w:tc>
        <w:tc>
          <w:tcPr>
            <w:tcW w:type="dxa" w:w="960"/>
          </w:tcPr>
          <w:p>
            <w:r>
              <w:t>布林带收口，说明波动率下降，股价可能处于蓄势阶段，但方向尚未确认。</w:t>
            </w:r>
          </w:p>
        </w:tc>
      </w:tr>
      <w:tr>
        <w:tc>
          <w:tcPr>
            <w:tcW w:type="dxa" w:w="960"/>
          </w:tcPr>
          <w:p>
            <w:r>
              <w:t>LITE</w:t>
            </w:r>
          </w:p>
        </w:tc>
        <w:tc>
          <w:tcPr>
            <w:tcW w:type="dxa" w:w="960"/>
          </w:tcPr>
          <w:p>
            <w:r>
              <w:t>Lumentum Holdings</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19.91%</w:t>
            </w:r>
          </w:p>
        </w:tc>
        <w:tc>
          <w:tcPr>
            <w:tcW w:type="dxa" w:w="960"/>
          </w:tcPr>
          <w:p>
            <w:r>
              <w:t>0.424</w:t>
            </w:r>
          </w:p>
        </w:tc>
        <w:tc>
          <w:tcPr>
            <w:tcW w:type="dxa" w:w="960"/>
          </w:tcPr>
          <w:p>
            <w:r>
              <w:t>0.58</w:t>
            </w:r>
          </w:p>
        </w:tc>
        <w:tc>
          <w:tcPr>
            <w:tcW w:type="dxa" w:w="960"/>
          </w:tcPr>
          <w:p>
            <w:r>
              <w:t>布林带收口，说明波动率下降，股价可能处于蓄势阶段，但方向尚未确认。</w:t>
            </w:r>
          </w:p>
        </w:tc>
      </w:tr>
    </w:tbl>
    <w:p>
      <w:pPr>
        <w:pStyle w:val="Heading2"/>
      </w:pPr>
      <w:r>
        <w:t>二、重点结论</w:t>
      </w:r>
    </w:p>
    <w:p>
      <w:pPr>
        <w:pStyle w:val="ListBullet"/>
      </w:pPr>
      <w:r>
        <w:t>强信号：DELL。</w:t>
      </w:r>
    </w:p>
    <w:p>
      <w:pPr>
        <w:pStyle w:val="ListBullet"/>
      </w:pPr>
      <w:r>
        <w:t>中等信号：无。</w:t>
      </w:r>
    </w:p>
    <w:p>
      <w:pPr>
        <w:pStyle w:val="ListBullet"/>
      </w:pPr>
      <w:r>
        <w:t>观察信号：IBRX, SMR, QCOM, MU, NOK, SNDK, LITE。</w:t>
      </w:r>
    </w:p>
    <w:p>
      <w:pPr>
        <w:pStyle w:val="ListBullet"/>
      </w:pPr>
      <w:r>
        <w:t>今日优先复核：DELL, IBRX, SMR, QCOM, MU。优先看是否放量、能否站稳上轨或中轨。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DELL - Dell Technologies</w:t>
      </w:r>
    </w:p>
    <w:p>
      <w:pPr>
        <w:pStyle w:val="ListBullet"/>
      </w:pPr>
      <w:r>
        <w:t>信号等级：A 强信号</w:t>
      </w:r>
    </w:p>
    <w:p>
      <w:pPr>
        <w:pStyle w:val="ListBullet"/>
      </w:pPr>
      <w:r>
        <w:t>最新收盘价：$492.20</w:t>
      </w:r>
    </w:p>
    <w:p>
      <w:pPr>
        <w:pStyle w:val="ListBullet"/>
      </w:pPr>
      <w:r>
        <w:t>BOLL：上轨 $500.58；中轨 $458.66；下轨 $416.74</w:t>
      </w:r>
    </w:p>
    <w:p>
      <w:pPr>
        <w:pStyle w:val="ListBullet"/>
      </w:pPr>
      <w:r>
        <w:t>Bandwidth：18.28%；历史分位：33.33%；%B：0.900</w:t>
      </w:r>
    </w:p>
    <w:p>
      <w:pPr>
        <w:pStyle w:val="ListBullet"/>
      </w:pPr>
      <w:r>
        <w:t>成交量：当日 36720200；20日均量 7312205；量比 5.02</w:t>
      </w:r>
    </w:p>
    <w:p>
      <w:pPr>
        <w:pStyle w:val="ListBullet"/>
      </w:pPr>
      <w:r>
        <w:t>触发信号：布林带向上开口（最近2天）；成交量放大；中轨反弹并接近上轨；成交量放大</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IBRX - ImmunityBio, Inc.</w:t>
      </w:r>
    </w:p>
    <w:p>
      <w:pPr>
        <w:pStyle w:val="ListBullet"/>
      </w:pPr>
      <w:r>
        <w:t>信号等级：C 观察信号</w:t>
      </w:r>
    </w:p>
    <w:p>
      <w:pPr>
        <w:pStyle w:val="ListBullet"/>
      </w:pPr>
      <w:r>
        <w:t>最新收盘价：$7.95</w:t>
      </w:r>
    </w:p>
    <w:p>
      <w:pPr>
        <w:pStyle w:val="ListBullet"/>
      </w:pPr>
      <w:r>
        <w:t>BOLL：上轨 $8.37；中轨 $7.83；下轨 $7.29</w:t>
      </w:r>
    </w:p>
    <w:p>
      <w:pPr>
        <w:pStyle w:val="ListBullet"/>
      </w:pPr>
      <w:r>
        <w:t>Bandwidth：13.78%；历史分位：0.60%；%B：0.609</w:t>
      </w:r>
    </w:p>
    <w:p>
      <w:pPr>
        <w:pStyle w:val="ListBullet"/>
      </w:pPr>
      <w:r>
        <w:t>成交量：当日 7228300；20日均量 7650195；量比 0.94</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SMR - NuScale Power</w:t>
      </w:r>
    </w:p>
    <w:p>
      <w:pPr>
        <w:pStyle w:val="ListBullet"/>
      </w:pPr>
      <w:r>
        <w:t>信号等级：C 观察信号</w:t>
      </w:r>
    </w:p>
    <w:p>
      <w:pPr>
        <w:pStyle w:val="ListBullet"/>
      </w:pPr>
      <w:r>
        <w:t>最新收盘价：$9.56</w:t>
      </w:r>
    </w:p>
    <w:p>
      <w:pPr>
        <w:pStyle w:val="ListBullet"/>
      </w:pPr>
      <w:r>
        <w:t>BOLL：上轨 $10.03；中轨 $9.40；下轨 $8.77</w:t>
      </w:r>
    </w:p>
    <w:p>
      <w:pPr>
        <w:pStyle w:val="ListBullet"/>
      </w:pPr>
      <w:r>
        <w:t>Bandwidth：13.34%；历史分位：1.79%；%B：0.628</w:t>
      </w:r>
    </w:p>
    <w:p>
      <w:pPr>
        <w:pStyle w:val="ListBullet"/>
      </w:pPr>
      <w:r>
        <w:t>成交量：当日 27545000；20日均量 33390820；量比 0.82</w:t>
      </w:r>
    </w:p>
    <w:p>
      <w:pPr>
        <w:pStyle w:val="ListBullet"/>
      </w:pPr>
      <w:r>
        <w:t>触发信号：强收口：Bandwidth低于近8个月10%分位且持续6天；中轨附近窄幅震荡；低位形态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QCOM - QUALCOMM Incorporated</w:t>
      </w:r>
    </w:p>
    <w:p>
      <w:pPr>
        <w:pStyle w:val="ListBullet"/>
      </w:pPr>
      <w:r>
        <w:t>信号等级：C 观察信号</w:t>
      </w:r>
    </w:p>
    <w:p>
      <w:pPr>
        <w:pStyle w:val="ListBullet"/>
      </w:pPr>
      <w:r>
        <w:t>最新收盘价：$169.96</w:t>
      </w:r>
    </w:p>
    <w:p>
      <w:pPr>
        <w:pStyle w:val="ListBullet"/>
      </w:pPr>
      <w:r>
        <w:t>BOLL：上轨 $169.96；中轨 $163.57；下轨 $157.18</w:t>
      </w:r>
    </w:p>
    <w:p>
      <w:pPr>
        <w:pStyle w:val="ListBullet"/>
      </w:pPr>
      <w:r>
        <w:t>Bandwidth：7.81%；历史分位：10.71%；%B：1.000</w:t>
      </w:r>
    </w:p>
    <w:p>
      <w:pPr>
        <w:pStyle w:val="ListBullet"/>
      </w:pPr>
      <w:r>
        <w:t>成交量：当日 7525300；20日均量 9167825；量比 0.82</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MU - Micron Technology, Inc.</w:t>
      </w:r>
    </w:p>
    <w:p>
      <w:pPr>
        <w:pStyle w:val="ListBullet"/>
      </w:pPr>
      <w:r>
        <w:t>信号等级：C 观察信号</w:t>
      </w:r>
    </w:p>
    <w:p>
      <w:pPr>
        <w:pStyle w:val="ListBullet"/>
      </w:pPr>
      <w:r>
        <w:t>最新收盘价：$956.08</w:t>
      </w:r>
    </w:p>
    <w:p>
      <w:pPr>
        <w:pStyle w:val="ListBullet"/>
      </w:pPr>
      <w:r>
        <w:t>BOLL：上轨 $1007.59；中轨 $932.52；下轨 $857.44</w:t>
      </w:r>
    </w:p>
    <w:p>
      <w:pPr>
        <w:pStyle w:val="ListBullet"/>
      </w:pPr>
      <w:r>
        <w:t>Bandwidth：16.10%；历史分位：2.98%；%B：0.657</w:t>
      </w:r>
    </w:p>
    <w:p>
      <w:pPr>
        <w:pStyle w:val="ListBullet"/>
      </w:pPr>
      <w:r>
        <w:t>成交量：当日 21440500；20日均量 28253625；量比 0.76</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最新收盘价：$9.84</w:t>
      </w:r>
    </w:p>
    <w:p>
      <w:pPr>
        <w:pStyle w:val="ListBullet"/>
      </w:pPr>
      <w:r>
        <w:t>BOLL：上轨 $11.02；中轨 $10.10；下轨 $9.19</w:t>
      </w:r>
    </w:p>
    <w:p>
      <w:pPr>
        <w:pStyle w:val="ListBullet"/>
      </w:pPr>
      <w:r>
        <w:t>Bandwidth：18.05%；历史分位：30.95%；%B：0.355</w:t>
      </w:r>
    </w:p>
    <w:p>
      <w:pPr>
        <w:pStyle w:val="ListBullet"/>
      </w:pPr>
      <w:r>
        <w:t>成交量：当日 49178900；20日均量 66595000；量比 0.74</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SNDK - Sandisk Corporation</w:t>
      </w:r>
    </w:p>
    <w:p>
      <w:pPr>
        <w:pStyle w:val="ListBullet"/>
      </w:pPr>
      <w:r>
        <w:t>信号等级：C 观察信号</w:t>
      </w:r>
    </w:p>
    <w:p>
      <w:pPr>
        <w:pStyle w:val="ListBullet"/>
      </w:pPr>
      <w:r>
        <w:t>最新收盘价：$1553.40</w:t>
      </w:r>
    </w:p>
    <w:p>
      <w:pPr>
        <w:pStyle w:val="ListBullet"/>
      </w:pPr>
      <w:r>
        <w:t>BOLL：上轨 $1783.97；中轨 $1488.58；下轨 $1193.19</w:t>
      </w:r>
    </w:p>
    <w:p>
      <w:pPr>
        <w:pStyle w:val="ListBullet"/>
      </w:pPr>
      <w:r>
        <w:t>Bandwidth：39.69%；历史分位：26.19%；%B：0.610</w:t>
      </w:r>
    </w:p>
    <w:p>
      <w:pPr>
        <w:pStyle w:val="ListBullet"/>
      </w:pPr>
      <w:r>
        <w:t>成交量：当日 8939600；20日均量 13681515；量比 0.65</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LITE - Lumentum Holdings</w:t>
      </w:r>
    </w:p>
    <w:p>
      <w:pPr>
        <w:pStyle w:val="ListBullet"/>
      </w:pPr>
      <w:r>
        <w:t>信号等级：C 观察信号</w:t>
      </w:r>
    </w:p>
    <w:p>
      <w:pPr>
        <w:pStyle w:val="ListBullet"/>
      </w:pPr>
      <w:r>
        <w:t>最新收盘价：$870.58</w:t>
      </w:r>
    </w:p>
    <w:p>
      <w:pPr>
        <w:pStyle w:val="ListBullet"/>
      </w:pPr>
      <w:r>
        <w:t>BOLL：上轨 $971.85；中轨 $883.87；下轨 $795.88</w:t>
      </w:r>
    </w:p>
    <w:p>
      <w:pPr>
        <w:pStyle w:val="ListBullet"/>
      </w:pPr>
      <w:r>
        <w:t>Bandwidth：19.91%；历史分位：3.57%；%B：0.424</w:t>
      </w:r>
    </w:p>
    <w:p>
      <w:pPr>
        <w:pStyle w:val="ListBullet"/>
      </w:pPr>
      <w:r>
        <w:t>成交量：当日 2791300；20日均量 4778410；量比 0.58</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XE（X-energy）, RKLB（Rocket Lab USA）, NBIS（Nebius Group）, ARM（Arm Holdings）, OPTX（Syntec Optics Holdings）, GLW（Corning）, COHR（Coherent）, MRVL（Marvell Technology）, INTC（Intel）, ALAB（Astera Labs）, FLNC（Fluence Energy）, CRWV（CoreWeave）, ORCL（Oracle）, NVTS（Navitas Semiconductor）, POET（POET Technologies）, BB（BlackBerry）, ONDS（Ondas Holdings）, OKLO（Oklo）, IONQ（IonQ）, QBTS（D-Wave Quantum）, NVDA（NVIDIA）, AMZN（Amazon.com）, AMD（Advanced Micro Devices）, CRCL（Circle Internet Group）, FLY（Firefly Aerospace）, CBRS（Chain Bridge Bancorp）, CIEN（Ciena）, SIVEF（Sivers Semiconductors）, SHAZ（Shaz）, LUNR（Intuitive Machines）, ASTS（AST SpaceMobile）, AAOI（Applied Optoelectronics）, INOD（Innodata）, RDW（Redwire Corporation）, COIN（Coinbase Global, Inc.）, CORZ（Core Scientific, Inc.）, IREN（IREN LIMITED）, VELO（Velo3D, Inc.）, MSFT（Microsoft Corporation）, GOOG（Alphabet Inc.）, AVGO（Broadcom Inc.）, AMAT（Applied Materials, Inc.）, AMKR（Amkor Technology, Inc.）, LRCX（Lam Research Corporation）, VICR（Vicor Corporation）, NNE（Nano Nuclear Energy Inc.）, CCJ（Cameco Corporation）, BWAY（Brainsway Ltd.）, MANE（Veradermics, Incorporated）, QSI（Quantum-Si Incorporated）, CRSP（CRISPR Therapeutics AG）, INSP（Inspire Medical Systems, Inc.）</w:t>
      </w:r>
    </w:p>
    <w:p>
      <w:r>
        <w:br w:type="page"/>
      </w:r>
    </w:p>
    <w:p>
      <w:pPr>
        <w:pStyle w:val="Heading2"/>
      </w:pPr>
      <w:r>
        <w:t>六、触发股票 BOLL 图表</w:t>
      </w:r>
    </w:p>
    <w:p>
      <w:pPr>
        <w:pStyle w:val="Heading3"/>
      </w:pPr>
      <w:r>
        <w:t>DELL - Dell Technologies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DELL_BOLL.png"/>
                    <pic:cNvPicPr/>
                  </pic:nvPicPr>
                  <pic:blipFill>
                    <a:blip r:embed="rId9"/>
                    <a:stretch>
                      <a:fillRect/>
                    </a:stretch>
                  </pic:blipFill>
                  <pic:spPr>
                    <a:xfrm>
                      <a:off x="0" y="0"/>
                      <a:ext cx="6035040" cy="4054793"/>
                    </a:xfrm>
                    <a:prstGeom prst="rect"/>
                  </pic:spPr>
                </pic:pic>
              </a:graphicData>
            </a:graphic>
          </wp:inline>
        </w:drawing>
      </w:r>
    </w:p>
    <w:p>
      <w:pPr>
        <w:pStyle w:val="Heading3"/>
      </w:pPr>
      <w:r>
        <w:t>IBRX - ImmunityBio,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IBRX_BOLL.png"/>
                    <pic:cNvPicPr/>
                  </pic:nvPicPr>
                  <pic:blipFill>
                    <a:blip r:embed="rId10"/>
                    <a:stretch>
                      <a:fillRect/>
                    </a:stretch>
                  </pic:blipFill>
                  <pic:spPr>
                    <a:xfrm>
                      <a:off x="0" y="0"/>
                      <a:ext cx="6035040" cy="4054793"/>
                    </a:xfrm>
                    <a:prstGeom prst="rect"/>
                  </pic:spPr>
                </pic:pic>
              </a:graphicData>
            </a:graphic>
          </wp:inline>
        </w:drawing>
      </w:r>
    </w:p>
    <w:p>
      <w:pPr>
        <w:pStyle w:val="Heading3"/>
      </w:pPr>
      <w:r>
        <w:t>SMR - NuScale Power</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SMR_BOLL.png"/>
                    <pic:cNvPicPr/>
                  </pic:nvPicPr>
                  <pic:blipFill>
                    <a:blip r:embed="rId11"/>
                    <a:stretch>
                      <a:fillRect/>
                    </a:stretch>
                  </pic:blipFill>
                  <pic:spPr>
                    <a:xfrm>
                      <a:off x="0" y="0"/>
                      <a:ext cx="6035040" cy="4054793"/>
                    </a:xfrm>
                    <a:prstGeom prst="rect"/>
                  </pic:spPr>
                </pic:pic>
              </a:graphicData>
            </a:graphic>
          </wp:inline>
        </w:drawing>
      </w:r>
    </w:p>
    <w:p>
      <w:pPr>
        <w:pStyle w:val="Heading3"/>
      </w:pPr>
      <w:r>
        <w:t>QCOM - QUALCOMM Incorporated</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QCOM_BOLL.png"/>
                    <pic:cNvPicPr/>
                  </pic:nvPicPr>
                  <pic:blipFill>
                    <a:blip r:embed="rId12"/>
                    <a:stretch>
                      <a:fillRect/>
                    </a:stretch>
                  </pic:blipFill>
                  <pic:spPr>
                    <a:xfrm>
                      <a:off x="0" y="0"/>
                      <a:ext cx="6035040" cy="4054793"/>
                    </a:xfrm>
                    <a:prstGeom prst="rect"/>
                  </pic:spPr>
                </pic:pic>
              </a:graphicData>
            </a:graphic>
          </wp:inline>
        </w:drawing>
      </w:r>
    </w:p>
    <w:p>
      <w:pPr>
        <w:pStyle w:val="Heading3"/>
      </w:pPr>
      <w:r>
        <w:t>MU - Micron Technology, Inc.</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MU_BOLL.png"/>
                    <pic:cNvPicPr/>
                  </pic:nvPicPr>
                  <pic:blipFill>
                    <a:blip r:embed="rId13"/>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NOK_BOLL.png"/>
                    <pic:cNvPicPr/>
                  </pic:nvPicPr>
                  <pic:blipFill>
                    <a:blip r:embed="rId14"/>
                    <a:stretch>
                      <a:fillRect/>
                    </a:stretch>
                  </pic:blipFill>
                  <pic:spPr>
                    <a:xfrm>
                      <a:off x="0" y="0"/>
                      <a:ext cx="6035040" cy="4054793"/>
                    </a:xfrm>
                    <a:prstGeom prst="rect"/>
                  </pic:spPr>
                </pic:pic>
              </a:graphicData>
            </a:graphic>
          </wp:inline>
        </w:drawing>
      </w:r>
    </w:p>
    <w:p>
      <w:pPr>
        <w:pStyle w:val="Heading3"/>
      </w:pPr>
      <w:r>
        <w:t>SNDK - Sandisk Corporation</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SNDK_BOLL.png"/>
                    <pic:cNvPicPr/>
                  </pic:nvPicPr>
                  <pic:blipFill>
                    <a:blip r:embed="rId15"/>
                    <a:stretch>
                      <a:fillRect/>
                    </a:stretch>
                  </pic:blipFill>
                  <pic:spPr>
                    <a:xfrm>
                      <a:off x="0" y="0"/>
                      <a:ext cx="6035040" cy="4054793"/>
                    </a:xfrm>
                    <a:prstGeom prst="rect"/>
                  </pic:spPr>
                </pic:pic>
              </a:graphicData>
            </a:graphic>
          </wp:inline>
        </w:drawing>
      </w:r>
    </w:p>
    <w:p>
      <w:pPr>
        <w:pStyle w:val="Heading3"/>
      </w:pPr>
      <w:r>
        <w:t>LITE - Lumentum Holdings</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LITE_BOLL.png"/>
                    <pic:cNvPicPr/>
                  </pic:nvPicPr>
                  <pic:blipFill>
                    <a:blip r:embed="rId16"/>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