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- 2026-09-08</w:t>
      </w:r>
    </w:p>
    <w:p>
      <w:pPr>
        <w:pStyle w:val="ListBullet"/>
      </w:pPr>
      <w:r>
        <w:t>生成时间（美东）：2026-09-09 21:09:04 EDT</w:t>
      </w:r>
    </w:p>
    <w:p>
      <w:pPr>
        <w:pStyle w:val="ListBullet"/>
      </w:pPr>
      <w:r>
        <w:t>最新可用交易日：2026-09-08</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QCOM</w:t>
            </w:r>
          </w:p>
        </w:tc>
        <w:tc>
          <w:tcPr>
            <w:tcW w:type="dxa" w:w="960"/>
          </w:tcPr>
          <w:p>
            <w:r>
              <w:t>QUALCOMM Incorporated</w:t>
            </w:r>
          </w:p>
        </w:tc>
        <w:tc>
          <w:tcPr>
            <w:tcW w:type="dxa" w:w="960"/>
          </w:tcPr>
          <w:p>
            <w:r>
              <w:t>A 强信号</w:t>
            </w:r>
          </w:p>
        </w:tc>
        <w:tc>
          <w:tcPr>
            <w:tcW w:type="dxa" w:w="960"/>
          </w:tcPr>
          <w:p>
            <w:r>
              <w:t>布林带向上开口（最近5天）；成交量放大；放量突破上轨-强</w:t>
            </w:r>
          </w:p>
        </w:tc>
        <w:tc>
          <w:tcPr>
            <w:tcW w:type="dxa" w:w="960"/>
          </w:tcPr>
          <w:p>
            <w:r>
              <w:t>突破上轨</w:t>
            </w:r>
          </w:p>
        </w:tc>
        <w:tc>
          <w:tcPr>
            <w:tcW w:type="dxa" w:w="960"/>
          </w:tcPr>
          <w:p>
            <w:r>
              <w:t>9.63%</w:t>
            </w:r>
          </w:p>
        </w:tc>
        <w:tc>
          <w:tcPr>
            <w:tcW w:type="dxa" w:w="960"/>
          </w:tcPr>
          <w:p>
            <w:r>
              <w:t>1.098</w:t>
            </w:r>
          </w:p>
        </w:tc>
        <w:tc>
          <w:tcPr>
            <w:tcW w:type="dxa" w:w="960"/>
          </w:tcPr>
          <w:p>
            <w:r>
              <w:t>2.63</w:t>
            </w:r>
          </w:p>
        </w:tc>
        <w:tc>
          <w:tcPr>
            <w:tcW w:type="dxa" w:w="960"/>
          </w:tcPr>
          <w:p>
            <w:r>
              <w:t>股价放量突破布林线上轨，说明短线多头动能较强，可能进入强势上涨阶段，但也要注意短线过热和回</w:t>
            </w:r>
          </w:p>
        </w:tc>
      </w:tr>
      <w:tr>
        <w:tc>
          <w:tcPr>
            <w:tcW w:type="dxa" w:w="960"/>
          </w:tcPr>
          <w:p>
            <w:r>
              <w:t>ORCL</w:t>
            </w:r>
          </w:p>
        </w:tc>
        <w:tc>
          <w:tcPr>
            <w:tcW w:type="dxa" w:w="960"/>
          </w:tcPr>
          <w:p>
            <w:r>
              <w:t>Oracle</w:t>
            </w:r>
          </w:p>
        </w:tc>
        <w:tc>
          <w:tcPr>
            <w:tcW w:type="dxa" w:w="960"/>
          </w:tcPr>
          <w:p>
            <w:r>
              <w:t>A 强信号</w:t>
            </w:r>
          </w:p>
        </w:tc>
        <w:tc>
          <w:tcPr>
            <w:tcW w:type="dxa" w:w="960"/>
          </w:tcPr>
          <w:p>
            <w:r>
              <w:t>布林带向上开口（最近3天）；成交量放大；放量突破上轨-中；连续2日站上上轨</w:t>
            </w:r>
          </w:p>
        </w:tc>
        <w:tc>
          <w:tcPr>
            <w:tcW w:type="dxa" w:w="960"/>
          </w:tcPr>
          <w:p>
            <w:r>
              <w:t>突破上轨</w:t>
            </w:r>
          </w:p>
        </w:tc>
        <w:tc>
          <w:tcPr>
            <w:tcW w:type="dxa" w:w="960"/>
          </w:tcPr>
          <w:p>
            <w:r>
              <w:t>15.39%</w:t>
            </w:r>
          </w:p>
        </w:tc>
        <w:tc>
          <w:tcPr>
            <w:tcW w:type="dxa" w:w="960"/>
          </w:tcPr>
          <w:p>
            <w:r>
              <w:t>1.095</w:t>
            </w:r>
          </w:p>
        </w:tc>
        <w:tc>
          <w:tcPr>
            <w:tcW w:type="dxa" w:w="960"/>
          </w:tcPr>
          <w:p>
            <w:r>
              <w:t>1.61</w:t>
            </w:r>
          </w:p>
        </w:tc>
        <w:tc>
          <w:tcPr>
            <w:tcW w:type="dxa" w:w="960"/>
          </w:tcPr>
          <w:p>
            <w:r>
              <w:t>股价放量突破布林线上轨，说明短线多头动能较强，可能进入强势上涨阶段，但也要注意短线过热和回</w:t>
            </w:r>
          </w:p>
        </w:tc>
      </w:tr>
      <w:tr>
        <w:tc>
          <w:tcPr>
            <w:tcW w:type="dxa" w:w="960"/>
          </w:tcPr>
          <w:p>
            <w:r>
              <w:t>NOK</w:t>
            </w:r>
          </w:p>
        </w:tc>
        <w:tc>
          <w:tcPr>
            <w:tcW w:type="dxa" w:w="960"/>
          </w:tcPr>
          <w:p>
            <w:r>
              <w:t>Nokia Oyj</w:t>
            </w:r>
          </w:p>
        </w:tc>
        <w:tc>
          <w:tcPr>
            <w:tcW w:type="dxa" w:w="960"/>
          </w:tcPr>
          <w:p>
            <w:r>
              <w:t>A 强信号</w:t>
            </w:r>
          </w:p>
        </w:tc>
        <w:tc>
          <w:tcPr>
            <w:tcW w:type="dxa" w:w="960"/>
          </w:tcPr>
          <w:p>
            <w:r>
              <w:t>中轨反弹并接近上轨；成交量放大</w:t>
            </w:r>
          </w:p>
        </w:tc>
        <w:tc>
          <w:tcPr>
            <w:tcW w:type="dxa" w:w="960"/>
          </w:tcPr>
          <w:p>
            <w:r>
              <w:t>中轨上方</w:t>
            </w:r>
          </w:p>
        </w:tc>
        <w:tc>
          <w:tcPr>
            <w:tcW w:type="dxa" w:w="960"/>
          </w:tcPr>
          <w:p>
            <w:r>
              <w:t>13.24%</w:t>
            </w:r>
          </w:p>
        </w:tc>
        <w:tc>
          <w:tcPr>
            <w:tcW w:type="dxa" w:w="960"/>
          </w:tcPr>
          <w:p>
            <w:r>
              <w:t>0.809</w:t>
            </w:r>
          </w:p>
        </w:tc>
        <w:tc>
          <w:tcPr>
            <w:tcW w:type="dxa" w:w="960"/>
          </w:tcPr>
          <w:p>
            <w:r>
              <w:t>1.59</w:t>
            </w:r>
          </w:p>
        </w:tc>
        <w:tc>
          <w:tcPr>
            <w:tcW w:type="dxa" w:w="960"/>
          </w:tcPr>
          <w:p>
            <w:r>
              <w:t>股价从中轨附近反弹并接近上轨，且成交量放大，说明短线修复增强；若后续能维持中轨支撑并突破上</w:t>
            </w:r>
          </w:p>
        </w:tc>
      </w:tr>
      <w:tr>
        <w:tc>
          <w:tcPr>
            <w:tcW w:type="dxa" w:w="960"/>
          </w:tcPr>
          <w:p>
            <w:r>
              <w:t>SMR</w:t>
            </w:r>
          </w:p>
        </w:tc>
        <w:tc>
          <w:tcPr>
            <w:tcW w:type="dxa" w:w="960"/>
          </w:tcPr>
          <w:p>
            <w:r>
              <w:t>NuScale Power</w:t>
            </w:r>
          </w:p>
        </w:tc>
        <w:tc>
          <w:tcPr>
            <w:tcW w:type="dxa" w:w="960"/>
          </w:tcPr>
          <w:p>
            <w:r>
              <w:t>A 强信号</w:t>
            </w:r>
          </w:p>
        </w:tc>
        <w:tc>
          <w:tcPr>
            <w:tcW w:type="dxa" w:w="960"/>
          </w:tcPr>
          <w:p>
            <w:r>
              <w:t>布林带向上开口（最近1天）；成交量放大；放量突破上轨-中；中轨反弹并接近上轨</w:t>
            </w:r>
          </w:p>
        </w:tc>
        <w:tc>
          <w:tcPr>
            <w:tcW w:type="dxa" w:w="960"/>
          </w:tcPr>
          <w:p>
            <w:r>
              <w:t>突破上轨</w:t>
            </w:r>
          </w:p>
        </w:tc>
        <w:tc>
          <w:tcPr>
            <w:tcW w:type="dxa" w:w="960"/>
          </w:tcPr>
          <w:p>
            <w:r>
              <w:t>20.80%</w:t>
            </w:r>
          </w:p>
        </w:tc>
        <w:tc>
          <w:tcPr>
            <w:tcW w:type="dxa" w:w="960"/>
          </w:tcPr>
          <w:p>
            <w:r>
              <w:t>1.346</w:t>
            </w:r>
          </w:p>
        </w:tc>
        <w:tc>
          <w:tcPr>
            <w:tcW w:type="dxa" w:w="960"/>
          </w:tcPr>
          <w:p>
            <w:r>
              <w:t>1.58</w:t>
            </w:r>
          </w:p>
        </w:tc>
        <w:tc>
          <w:tcPr>
            <w:tcW w:type="dxa" w:w="960"/>
          </w:tcPr>
          <w:p>
            <w:r>
              <w:t>股价放量突破布林线上轨，说明短线多头动能较强，可能进入强势上涨阶段，但也要注意短线过热和回</w:t>
            </w:r>
          </w:p>
        </w:tc>
      </w:tr>
      <w:tr>
        <w:tc>
          <w:tcPr>
            <w:tcW w:type="dxa" w:w="960"/>
          </w:tcPr>
          <w:p>
            <w:r>
              <w:t>LITE</w:t>
            </w:r>
          </w:p>
        </w:tc>
        <w:tc>
          <w:tcPr>
            <w:tcW w:type="dxa" w:w="960"/>
          </w:tcPr>
          <w:p>
            <w:r>
              <w:t>Lumentum Holdings</w:t>
            </w:r>
          </w:p>
        </w:tc>
        <w:tc>
          <w:tcPr>
            <w:tcW w:type="dxa" w:w="960"/>
          </w:tcPr>
          <w:p>
            <w:r>
              <w:t>A 强信号</w:t>
            </w:r>
          </w:p>
        </w:tc>
        <w:tc>
          <w:tcPr>
            <w:tcW w:type="dxa" w:w="960"/>
          </w:tcPr>
          <w:p>
            <w:r>
              <w:t>中轨反弹并接近上轨；成交量放大</w:t>
            </w:r>
          </w:p>
        </w:tc>
        <w:tc>
          <w:tcPr>
            <w:tcW w:type="dxa" w:w="960"/>
          </w:tcPr>
          <w:p>
            <w:r>
              <w:t>靠近上轨</w:t>
            </w:r>
          </w:p>
        </w:tc>
        <w:tc>
          <w:tcPr>
            <w:tcW w:type="dxa" w:w="960"/>
          </w:tcPr>
          <w:p>
            <w:r>
              <w:t>20.19%</w:t>
            </w:r>
          </w:p>
        </w:tc>
        <w:tc>
          <w:tcPr>
            <w:tcW w:type="dxa" w:w="960"/>
          </w:tcPr>
          <w:p>
            <w:r>
              <w:t>0.980</w:t>
            </w:r>
          </w:p>
        </w:tc>
        <w:tc>
          <w:tcPr>
            <w:tcW w:type="dxa" w:w="960"/>
          </w:tcPr>
          <w:p>
            <w:r>
              <w:t>1.58</w:t>
            </w:r>
          </w:p>
        </w:tc>
        <w:tc>
          <w:tcPr>
            <w:tcW w:type="dxa" w:w="960"/>
          </w:tcPr>
          <w:p>
            <w:r>
              <w:t>股价从中轨附近反弹并接近上轨，且成交量放大，说明短线修复增强；若后续能维持中轨支撑并突破上</w:t>
            </w:r>
          </w:p>
        </w:tc>
      </w:tr>
      <w:tr>
        <w:tc>
          <w:tcPr>
            <w:tcW w:type="dxa" w:w="960"/>
          </w:tcPr>
          <w:p>
            <w:r>
              <w:t>AMD</w:t>
            </w:r>
          </w:p>
        </w:tc>
        <w:tc>
          <w:tcPr>
            <w:tcW w:type="dxa" w:w="960"/>
          </w:tcPr>
          <w:p>
            <w:r>
              <w:t>Advanced Micro Devices</w:t>
            </w:r>
          </w:p>
        </w:tc>
        <w:tc>
          <w:tcPr>
            <w:tcW w:type="dxa" w:w="960"/>
          </w:tcPr>
          <w:p>
            <w:r>
              <w:t>A 强信号</w:t>
            </w:r>
          </w:p>
        </w:tc>
        <w:tc>
          <w:tcPr>
            <w:tcW w:type="dxa" w:w="960"/>
          </w:tcPr>
          <w:p>
            <w:r>
              <w:t>布林带向上开口（最近1天）；成交量放大；中轨反弹并接近上轨；成交量放大</w:t>
            </w:r>
          </w:p>
        </w:tc>
        <w:tc>
          <w:tcPr>
            <w:tcW w:type="dxa" w:w="960"/>
          </w:tcPr>
          <w:p>
            <w:r>
              <w:t>靠近上轨</w:t>
            </w:r>
          </w:p>
        </w:tc>
        <w:tc>
          <w:tcPr>
            <w:tcW w:type="dxa" w:w="960"/>
          </w:tcPr>
          <w:p>
            <w:r>
              <w:t>13.41%</w:t>
            </w:r>
          </w:p>
        </w:tc>
        <w:tc>
          <w:tcPr>
            <w:tcW w:type="dxa" w:w="960"/>
          </w:tcPr>
          <w:p>
            <w:r>
              <w:t>0.949</w:t>
            </w:r>
          </w:p>
        </w:tc>
        <w:tc>
          <w:tcPr>
            <w:tcW w:type="dxa" w:w="960"/>
          </w:tcPr>
          <w:p>
            <w:r>
              <w:t>1.57</w:t>
            </w:r>
          </w:p>
        </w:tc>
        <w:tc>
          <w:tcPr>
            <w:tcW w:type="dxa" w:w="960"/>
          </w:tcPr>
          <w:p>
            <w:r>
              <w:t>布林带向上开口，说明波动率开始放大，股价接近上轨，可能进入趋势启动观察阶段，需要继续结合突</w:t>
            </w:r>
          </w:p>
        </w:tc>
      </w:tr>
      <w:tr>
        <w:tc>
          <w:tcPr>
            <w:tcW w:type="dxa" w:w="960"/>
          </w:tcPr>
          <w:p>
            <w:r>
              <w:t>GLW</w:t>
            </w:r>
          </w:p>
        </w:tc>
        <w:tc>
          <w:tcPr>
            <w:tcW w:type="dxa" w:w="960"/>
          </w:tcPr>
          <w:p>
            <w:r>
              <w:t>Corning</w:t>
            </w:r>
          </w:p>
        </w:tc>
        <w:tc>
          <w:tcPr>
            <w:tcW w:type="dxa" w:w="960"/>
          </w:tcPr>
          <w:p>
            <w:r>
              <w:t>A 强信号</w:t>
            </w:r>
          </w:p>
        </w:tc>
        <w:tc>
          <w:tcPr>
            <w:tcW w:type="dxa" w:w="960"/>
          </w:tcPr>
          <w:p>
            <w:r>
              <w:t>中轨反弹并接近上轨；成交量放大</w:t>
            </w:r>
          </w:p>
        </w:tc>
        <w:tc>
          <w:tcPr>
            <w:tcW w:type="dxa" w:w="960"/>
          </w:tcPr>
          <w:p>
            <w:r>
              <w:t>中轨上方</w:t>
            </w:r>
          </w:p>
        </w:tc>
        <w:tc>
          <w:tcPr>
            <w:tcW w:type="dxa" w:w="960"/>
          </w:tcPr>
          <w:p>
            <w:r>
              <w:t>21.25%</w:t>
            </w:r>
          </w:p>
        </w:tc>
        <w:tc>
          <w:tcPr>
            <w:tcW w:type="dxa" w:w="960"/>
          </w:tcPr>
          <w:p>
            <w:r>
              <w:t>0.849</w:t>
            </w:r>
          </w:p>
        </w:tc>
        <w:tc>
          <w:tcPr>
            <w:tcW w:type="dxa" w:w="960"/>
          </w:tcPr>
          <w:p>
            <w:r>
              <w:t>1.54</w:t>
            </w:r>
          </w:p>
        </w:tc>
        <w:tc>
          <w:tcPr>
            <w:tcW w:type="dxa" w:w="960"/>
          </w:tcPr>
          <w:p>
            <w:r>
              <w:t>股价从中轨附近反弹并接近上轨，且成交量放大，说明短线修复增强；若后续能维持中轨支撑并突破上</w:t>
            </w:r>
          </w:p>
        </w:tc>
      </w:tr>
      <w:tr>
        <w:tc>
          <w:tcPr>
            <w:tcW w:type="dxa" w:w="960"/>
          </w:tcPr>
          <w:p>
            <w:r>
              <w:t>INTC</w:t>
            </w:r>
          </w:p>
        </w:tc>
        <w:tc>
          <w:tcPr>
            <w:tcW w:type="dxa" w:w="960"/>
          </w:tcPr>
          <w:p>
            <w:r>
              <w:t>Intel</w:t>
            </w:r>
          </w:p>
        </w:tc>
        <w:tc>
          <w:tcPr>
            <w:tcW w:type="dxa" w:w="960"/>
          </w:tcPr>
          <w:p>
            <w:r>
              <w:t>A 强信号</w:t>
            </w:r>
          </w:p>
        </w:tc>
        <w:tc>
          <w:tcPr>
            <w:tcW w:type="dxa" w:w="960"/>
          </w:tcPr>
          <w:p>
            <w:r>
              <w:t>布林带向上开口（最近1天）；成交量放大；中轨反弹并接近上轨；成交量放大</w:t>
            </w:r>
          </w:p>
        </w:tc>
        <w:tc>
          <w:tcPr>
            <w:tcW w:type="dxa" w:w="960"/>
          </w:tcPr>
          <w:p>
            <w:r>
              <w:t>靠近上轨</w:t>
            </w:r>
          </w:p>
        </w:tc>
        <w:tc>
          <w:tcPr>
            <w:tcW w:type="dxa" w:w="960"/>
          </w:tcPr>
          <w:p>
            <w:r>
              <w:t>24.85%</w:t>
            </w:r>
          </w:p>
        </w:tc>
        <w:tc>
          <w:tcPr>
            <w:tcW w:type="dxa" w:w="960"/>
          </w:tcPr>
          <w:p>
            <w:r>
              <w:t>0.934</w:t>
            </w:r>
          </w:p>
        </w:tc>
        <w:tc>
          <w:tcPr>
            <w:tcW w:type="dxa" w:w="960"/>
          </w:tcPr>
          <w:p>
            <w:r>
              <w:t>1.41</w:t>
            </w:r>
          </w:p>
        </w:tc>
        <w:tc>
          <w:tcPr>
            <w:tcW w:type="dxa" w:w="960"/>
          </w:tcPr>
          <w:p>
            <w:r>
              <w:t>布林带向上开口，说明波动率开始放大，股价接近上轨，可能进入趋势启动观察阶段，需要继续结合突</w:t>
            </w:r>
          </w:p>
        </w:tc>
      </w:tr>
      <w:tr>
        <w:tc>
          <w:tcPr>
            <w:tcW w:type="dxa" w:w="960"/>
          </w:tcPr>
          <w:p>
            <w:r>
              <w:t>POET</w:t>
            </w:r>
          </w:p>
        </w:tc>
        <w:tc>
          <w:tcPr>
            <w:tcW w:type="dxa" w:w="960"/>
          </w:tcPr>
          <w:p>
            <w:r>
              <w:t>POET Technologies</w:t>
            </w:r>
          </w:p>
        </w:tc>
        <w:tc>
          <w:tcPr>
            <w:tcW w:type="dxa" w:w="960"/>
          </w:tcPr>
          <w:p>
            <w:r>
              <w:t>B 中等信号</w:t>
            </w:r>
          </w:p>
        </w:tc>
        <w:tc>
          <w:tcPr>
            <w:tcW w:type="dxa" w:w="960"/>
          </w:tcPr>
          <w:p>
            <w:r>
              <w:t>下轨反弹：处于中轨与上轨之间；成交量温和改善；低位形态</w:t>
            </w:r>
          </w:p>
        </w:tc>
        <w:tc>
          <w:tcPr>
            <w:tcW w:type="dxa" w:w="960"/>
          </w:tcPr>
          <w:p>
            <w:r>
              <w:t>中轨附近</w:t>
            </w:r>
          </w:p>
        </w:tc>
        <w:tc>
          <w:tcPr>
            <w:tcW w:type="dxa" w:w="960"/>
          </w:tcPr>
          <w:p>
            <w:r>
              <w:t>32.30%</w:t>
            </w:r>
          </w:p>
        </w:tc>
        <w:tc>
          <w:tcPr>
            <w:tcW w:type="dxa" w:w="960"/>
          </w:tcPr>
          <w:p>
            <w:r>
              <w:t>0.545</w:t>
            </w:r>
          </w:p>
        </w:tc>
        <w:tc>
          <w:tcPr>
            <w:tcW w:type="dxa" w:w="960"/>
          </w:tcPr>
          <w:p>
            <w:r>
              <w:t>1.87</w:t>
            </w:r>
          </w:p>
        </w:tc>
        <w:tc>
          <w:tcPr>
            <w:tcW w:type="dxa" w:w="960"/>
          </w:tcPr>
          <w:p>
            <w:r>
              <w:t>股价从下轨附近反弹并回到中轨上方，目前处于中轨与上轨之间，说明短线修复有所增强，但仍需要成</w:t>
            </w:r>
          </w:p>
        </w:tc>
      </w:tr>
      <w:tr>
        <w:tc>
          <w:tcPr>
            <w:tcW w:type="dxa" w:w="960"/>
          </w:tcPr>
          <w:p>
            <w:r>
              <w:t>XE</w:t>
            </w:r>
          </w:p>
        </w:tc>
        <w:tc>
          <w:tcPr>
            <w:tcW w:type="dxa" w:w="960"/>
          </w:tcPr>
          <w:p>
            <w:r>
              <w:t>X-energy</w:t>
            </w:r>
          </w:p>
        </w:tc>
        <w:tc>
          <w:tcPr>
            <w:tcW w:type="dxa" w:w="960"/>
          </w:tcPr>
          <w:p>
            <w:r>
              <w:t>B 中等信号</w:t>
            </w:r>
          </w:p>
        </w:tc>
        <w:tc>
          <w:tcPr>
            <w:tcW w:type="dxa" w:w="960"/>
          </w:tcPr>
          <w:p>
            <w:r>
              <w:t>下轨反弹：处于中轨与上轨之间；成交量温和改善；低位形态</w:t>
            </w:r>
          </w:p>
        </w:tc>
        <w:tc>
          <w:tcPr>
            <w:tcW w:type="dxa" w:w="960"/>
          </w:tcPr>
          <w:p>
            <w:r>
              <w:t>中轨附近</w:t>
            </w:r>
          </w:p>
        </w:tc>
        <w:tc>
          <w:tcPr>
            <w:tcW w:type="dxa" w:w="960"/>
          </w:tcPr>
          <w:p>
            <w:r>
              <w:t>27.60%</w:t>
            </w:r>
          </w:p>
        </w:tc>
        <w:tc>
          <w:tcPr>
            <w:tcW w:type="dxa" w:w="960"/>
          </w:tcPr>
          <w:p>
            <w:r>
              <w:t>0.513</w:t>
            </w:r>
          </w:p>
        </w:tc>
        <w:tc>
          <w:tcPr>
            <w:tcW w:type="dxa" w:w="960"/>
          </w:tcPr>
          <w:p>
            <w:r>
              <w:t>1.75</w:t>
            </w:r>
          </w:p>
        </w:tc>
        <w:tc>
          <w:tcPr>
            <w:tcW w:type="dxa" w:w="960"/>
          </w:tcPr>
          <w:p>
            <w:r>
              <w:t>股价从下轨附近反弹并回到中轨上方，目前处于中轨与上轨之间，说明短线修复有所增强，但仍需要成</w:t>
            </w:r>
          </w:p>
        </w:tc>
      </w:tr>
      <w:tr>
        <w:tc>
          <w:tcPr>
            <w:tcW w:type="dxa" w:w="960"/>
          </w:tcPr>
          <w:p>
            <w:r>
              <w:t>OKLO</w:t>
            </w:r>
          </w:p>
        </w:tc>
        <w:tc>
          <w:tcPr>
            <w:tcW w:type="dxa" w:w="960"/>
          </w:tcPr>
          <w:p>
            <w:r>
              <w:t>Oklo</w:t>
            </w:r>
          </w:p>
        </w:tc>
        <w:tc>
          <w:tcPr>
            <w:tcW w:type="dxa" w:w="960"/>
          </w:tcPr>
          <w:p>
            <w:r>
              <w:t>B 中等信号</w:t>
            </w:r>
          </w:p>
        </w:tc>
        <w:tc>
          <w:tcPr>
            <w:tcW w:type="dxa" w:w="960"/>
          </w:tcPr>
          <w:p>
            <w:r>
              <w:t>下轨反弹：处于中轨与上轨之间；成交量温和改善；低位形态</w:t>
            </w:r>
          </w:p>
        </w:tc>
        <w:tc>
          <w:tcPr>
            <w:tcW w:type="dxa" w:w="960"/>
          </w:tcPr>
          <w:p>
            <w:r>
              <w:t>中轨附近</w:t>
            </w:r>
          </w:p>
        </w:tc>
        <w:tc>
          <w:tcPr>
            <w:tcW w:type="dxa" w:w="960"/>
          </w:tcPr>
          <w:p>
            <w:r>
              <w:t>21.66%</w:t>
            </w:r>
          </w:p>
        </w:tc>
        <w:tc>
          <w:tcPr>
            <w:tcW w:type="dxa" w:w="960"/>
          </w:tcPr>
          <w:p>
            <w:r>
              <w:t>0.609</w:t>
            </w:r>
          </w:p>
        </w:tc>
        <w:tc>
          <w:tcPr>
            <w:tcW w:type="dxa" w:w="960"/>
          </w:tcPr>
          <w:p>
            <w:r>
              <w:t>1.54</w:t>
            </w:r>
          </w:p>
        </w:tc>
        <w:tc>
          <w:tcPr>
            <w:tcW w:type="dxa" w:w="960"/>
          </w:tcPr>
          <w:p>
            <w:r>
              <w:t>股价从下轨附近反弹并回到中轨上方，目前处于中轨与上轨之间，说明短线修复有所增强，但仍需要成</w:t>
            </w:r>
          </w:p>
        </w:tc>
      </w:tr>
      <w:tr>
        <w:tc>
          <w:tcPr>
            <w:tcW w:type="dxa" w:w="960"/>
          </w:tcPr>
          <w:p>
            <w:r>
              <w:t>NNE</w:t>
            </w:r>
          </w:p>
        </w:tc>
        <w:tc>
          <w:tcPr>
            <w:tcW w:type="dxa" w:w="960"/>
          </w:tcPr>
          <w:p>
            <w:r>
              <w:t>Nano Nuclear Energy Inc.</w:t>
            </w:r>
          </w:p>
        </w:tc>
        <w:tc>
          <w:tcPr>
            <w:tcW w:type="dxa" w:w="960"/>
          </w:tcPr>
          <w:p>
            <w:r>
              <w:t>B 中等信号</w:t>
            </w:r>
          </w:p>
        </w:tc>
        <w:tc>
          <w:tcPr>
            <w:tcW w:type="dxa" w:w="960"/>
          </w:tcPr>
          <w:p>
            <w:r>
              <w:t>下轨反弹：处于中轨与上轨之间；成交量温和改善；低位形态</w:t>
            </w:r>
          </w:p>
        </w:tc>
        <w:tc>
          <w:tcPr>
            <w:tcW w:type="dxa" w:w="960"/>
          </w:tcPr>
          <w:p>
            <w:r>
              <w:t>中轨上方</w:t>
            </w:r>
          </w:p>
        </w:tc>
        <w:tc>
          <w:tcPr>
            <w:tcW w:type="dxa" w:w="960"/>
          </w:tcPr>
          <w:p>
            <w:r>
              <w:t>17.23%</w:t>
            </w:r>
          </w:p>
        </w:tc>
        <w:tc>
          <w:tcPr>
            <w:tcW w:type="dxa" w:w="960"/>
          </w:tcPr>
          <w:p>
            <w:r>
              <w:t>0.703</w:t>
            </w:r>
          </w:p>
        </w:tc>
        <w:tc>
          <w:tcPr>
            <w:tcW w:type="dxa" w:w="960"/>
          </w:tcPr>
          <w:p>
            <w:r>
              <w:t>1.37</w:t>
            </w:r>
          </w:p>
        </w:tc>
        <w:tc>
          <w:tcPr>
            <w:tcW w:type="dxa" w:w="960"/>
          </w:tcPr>
          <w:p>
            <w:r>
              <w:t>股价从下轨附近反弹并回到中轨上方，目前处于中轨与上轨之间，说明短线修复有所增强，但仍需要成</w:t>
            </w:r>
          </w:p>
        </w:tc>
      </w:tr>
      <w:tr>
        <w:tc>
          <w:tcPr>
            <w:tcW w:type="dxa" w:w="960"/>
          </w:tcPr>
          <w:p>
            <w:r>
              <w:t>ASTS</w:t>
            </w:r>
          </w:p>
        </w:tc>
        <w:tc>
          <w:tcPr>
            <w:tcW w:type="dxa" w:w="960"/>
          </w:tcPr>
          <w:p>
            <w:r>
              <w:t>AST SpaceMobile</w:t>
            </w:r>
          </w:p>
        </w:tc>
        <w:tc>
          <w:tcPr>
            <w:tcW w:type="dxa" w:w="960"/>
          </w:tcPr>
          <w:p>
            <w:r>
              <w:t>B 中等信号</w:t>
            </w:r>
          </w:p>
        </w:tc>
        <w:tc>
          <w:tcPr>
            <w:tcW w:type="dxa" w:w="960"/>
          </w:tcPr>
          <w:p>
            <w:r>
              <w:t>弱收口：Bandwidth连续10天维持低于近8个月30%分位；中轨附近窄幅震荡；下轨反弹：处于中轨与上轨之间；成交量温和改善</w:t>
            </w:r>
          </w:p>
        </w:tc>
        <w:tc>
          <w:tcPr>
            <w:tcW w:type="dxa" w:w="960"/>
          </w:tcPr>
          <w:p>
            <w:r>
              <w:t>中轨附近</w:t>
            </w:r>
          </w:p>
        </w:tc>
        <w:tc>
          <w:tcPr>
            <w:tcW w:type="dxa" w:w="960"/>
          </w:tcPr>
          <w:p>
            <w:r>
              <w:t>31.18%</w:t>
            </w:r>
          </w:p>
        </w:tc>
        <w:tc>
          <w:tcPr>
            <w:tcW w:type="dxa" w:w="960"/>
          </w:tcPr>
          <w:p>
            <w:r>
              <w:t>0.559</w:t>
            </w:r>
          </w:p>
        </w:tc>
        <w:tc>
          <w:tcPr>
            <w:tcW w:type="dxa" w:w="960"/>
          </w:tcPr>
          <w:p>
            <w:r>
              <w:t>1.22</w:t>
            </w:r>
          </w:p>
        </w:tc>
        <w:tc>
          <w:tcPr>
            <w:tcW w:type="dxa" w:w="960"/>
          </w:tcPr>
          <w:p>
            <w:r>
              <w:t>股价从下轨附近反弹并回到中轨上方，目前处于中轨与上轨之间，说明短线修复有所增强，但仍需要成</w:t>
            </w:r>
          </w:p>
        </w:tc>
      </w:tr>
      <w:tr>
        <w:tc>
          <w:tcPr>
            <w:tcW w:type="dxa" w:w="960"/>
          </w:tcPr>
          <w:p>
            <w:r>
              <w:t>LRCX</w:t>
            </w:r>
          </w:p>
        </w:tc>
        <w:tc>
          <w:tcPr>
            <w:tcW w:type="dxa" w:w="960"/>
          </w:tcPr>
          <w:p>
            <w:r>
              <w:t>Lam Research Corporation</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18.62%</w:t>
            </w:r>
          </w:p>
        </w:tc>
        <w:tc>
          <w:tcPr>
            <w:tcW w:type="dxa" w:w="960"/>
          </w:tcPr>
          <w:p>
            <w:r>
              <w:t>0.619</w:t>
            </w:r>
          </w:p>
        </w:tc>
        <w:tc>
          <w:tcPr>
            <w:tcW w:type="dxa" w:w="960"/>
          </w:tcPr>
          <w:p>
            <w:r>
              <w:t>1.18</w:t>
            </w:r>
          </w:p>
        </w:tc>
        <w:tc>
          <w:tcPr>
            <w:tcW w:type="dxa" w:w="960"/>
          </w:tcPr>
          <w:p>
            <w:r>
              <w:t>股价从下轨附近反弹并回到中轨上方，目前处于中轨与上轨之间，说明短线修复有所增强，但仍需要成</w:t>
            </w:r>
          </w:p>
        </w:tc>
      </w:tr>
      <w:tr>
        <w:tc>
          <w:tcPr>
            <w:tcW w:type="dxa" w:w="960"/>
          </w:tcPr>
          <w:p>
            <w:r>
              <w:t>SPCX</w:t>
            </w:r>
          </w:p>
        </w:tc>
        <w:tc>
          <w:tcPr>
            <w:tcW w:type="dxa" w:w="960"/>
          </w:tcPr>
          <w:p>
            <w:r>
              <w:t>Space Exploration Technologies</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14.31%</w:t>
            </w:r>
          </w:p>
        </w:tc>
        <w:tc>
          <w:tcPr>
            <w:tcW w:type="dxa" w:w="960"/>
          </w:tcPr>
          <w:p>
            <w:r>
              <w:t>1.081</w:t>
            </w:r>
          </w:p>
        </w:tc>
        <w:tc>
          <w:tcPr>
            <w:tcW w:type="dxa" w:w="960"/>
          </w:tcPr>
          <w:p>
            <w:r>
              <w:t>1.02</w:t>
            </w:r>
          </w:p>
        </w:tc>
        <w:tc>
          <w:tcPr>
            <w:tcW w:type="dxa" w:w="960"/>
          </w:tcPr>
          <w:p>
            <w:r>
              <w:t>股价突破布林线上轨，但成交量确认不足，可能是假突破，需要下一交易日确认。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弱收口：Bandwidth连续8天维持低于近8个月30%分位；中轨附近窄幅震荡</w:t>
            </w:r>
          </w:p>
        </w:tc>
        <w:tc>
          <w:tcPr>
            <w:tcW w:type="dxa" w:w="960"/>
          </w:tcPr>
          <w:p>
            <w:r>
              <w:t>中轨附近</w:t>
            </w:r>
          </w:p>
        </w:tc>
        <w:tc>
          <w:tcPr>
            <w:tcW w:type="dxa" w:w="960"/>
          </w:tcPr>
          <w:p>
            <w:r>
              <w:t>7.84%</w:t>
            </w:r>
          </w:p>
        </w:tc>
        <w:tc>
          <w:tcPr>
            <w:tcW w:type="dxa" w:w="960"/>
          </w:tcPr>
          <w:p>
            <w:r>
              <w:t>0.470</w:t>
            </w:r>
          </w:p>
        </w:tc>
        <w:tc>
          <w:tcPr>
            <w:tcW w:type="dxa" w:w="960"/>
          </w:tcPr>
          <w:p>
            <w:r>
              <w:t>0.84</w:t>
            </w:r>
          </w:p>
        </w:tc>
        <w:tc>
          <w:tcPr>
            <w:tcW w:type="dxa" w:w="960"/>
          </w:tcPr>
          <w:p>
            <w:r>
              <w:t>布林带收口，说明波动率下降，股价可能处于蓄势阶段，但方向尚未确认。</w:t>
            </w:r>
          </w:p>
        </w:tc>
      </w:tr>
      <w:tr>
        <w:tc>
          <w:tcPr>
            <w:tcW w:type="dxa" w:w="960"/>
          </w:tcPr>
          <w:p>
            <w:r>
              <w:t>CCJ</w:t>
            </w:r>
          </w:p>
        </w:tc>
        <w:tc>
          <w:tcPr>
            <w:tcW w:type="dxa" w:w="960"/>
          </w:tcPr>
          <w:p>
            <w:r>
              <w:t>Cameco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13.89%</w:t>
            </w:r>
          </w:p>
        </w:tc>
        <w:tc>
          <w:tcPr>
            <w:tcW w:type="dxa" w:w="960"/>
          </w:tcPr>
          <w:p>
            <w:r>
              <w:t>0.636</w:t>
            </w:r>
          </w:p>
        </w:tc>
        <w:tc>
          <w:tcPr>
            <w:tcW w:type="dxa" w:w="960"/>
          </w:tcPr>
          <w:p>
            <w:r>
              <w:t>0.83</w:t>
            </w:r>
          </w:p>
        </w:tc>
        <w:tc>
          <w:tcPr>
            <w:tcW w:type="dxa" w:w="960"/>
          </w:tcPr>
          <w:p>
            <w:r>
              <w:t>布林带收口，说明波动率下降，股价可能处于蓄势阶段，但方向尚未确认。</w:t>
            </w:r>
          </w:p>
        </w:tc>
      </w:tr>
      <w:tr>
        <w:tc>
          <w:tcPr>
            <w:tcW w:type="dxa" w:w="960"/>
          </w:tcPr>
          <w:p>
            <w:r>
              <w:t>DELL</w:t>
            </w:r>
          </w:p>
        </w:tc>
        <w:tc>
          <w:tcPr>
            <w:tcW w:type="dxa" w:w="960"/>
          </w:tcPr>
          <w:p>
            <w:r>
              <w:t>Dell Technologies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26.28%</w:t>
            </w:r>
          </w:p>
        </w:tc>
        <w:tc>
          <w:tcPr>
            <w:tcW w:type="dxa" w:w="960"/>
          </w:tcPr>
          <w:p>
            <w:r>
              <w:t>1.018</w:t>
            </w:r>
          </w:p>
        </w:tc>
        <w:tc>
          <w:tcPr>
            <w:tcW w:type="dxa" w:w="960"/>
          </w:tcPr>
          <w:p>
            <w:r>
              <w:t>0.79</w:t>
            </w:r>
          </w:p>
        </w:tc>
        <w:tc>
          <w:tcPr>
            <w:tcW w:type="dxa" w:w="960"/>
          </w:tcPr>
          <w:p>
            <w:r>
              <w:t>股价突破布林线上轨，但成交量确认不足，可能是假突破，需要下一交易日确认。</w:t>
            </w:r>
          </w:p>
        </w:tc>
      </w:tr>
      <w:tr>
        <w:tc>
          <w:tcPr>
            <w:tcW w:type="dxa" w:w="960"/>
          </w:tcPr>
          <w:p>
            <w:r>
              <w:t>QSI</w:t>
            </w:r>
          </w:p>
        </w:tc>
        <w:tc>
          <w:tcPr>
            <w:tcW w:type="dxa" w:w="960"/>
          </w:tcPr>
          <w:p>
            <w:r>
              <w:t>Quantum-Si Incorporated</w:t>
            </w:r>
          </w:p>
        </w:tc>
        <w:tc>
          <w:tcPr>
            <w:tcW w:type="dxa" w:w="960"/>
          </w:tcPr>
          <w:p>
            <w:r>
              <w:t>C 观察信号</w:t>
            </w:r>
          </w:p>
        </w:tc>
        <w:tc>
          <w:tcPr>
            <w:tcW w:type="dxa" w:w="960"/>
          </w:tcPr>
          <w:p>
            <w:r>
              <w:t>强收口：Bandwidth低于近8个月10%分位且持续7天；中轨附近窄幅震荡；低位形态</w:t>
            </w:r>
          </w:p>
        </w:tc>
        <w:tc>
          <w:tcPr>
            <w:tcW w:type="dxa" w:w="960"/>
          </w:tcPr>
          <w:p>
            <w:r>
              <w:t>中轨附近</w:t>
            </w:r>
          </w:p>
        </w:tc>
        <w:tc>
          <w:tcPr>
            <w:tcW w:type="dxa" w:w="960"/>
          </w:tcPr>
          <w:p>
            <w:r>
              <w:t>16.60%</w:t>
            </w:r>
          </w:p>
        </w:tc>
        <w:tc>
          <w:tcPr>
            <w:tcW w:type="dxa" w:w="960"/>
          </w:tcPr>
          <w:p>
            <w:r>
              <w:t>0.344</w:t>
            </w:r>
          </w:p>
        </w:tc>
        <w:tc>
          <w:tcPr>
            <w:tcW w:type="dxa" w:w="960"/>
          </w:tcPr>
          <w:p>
            <w:r>
              <w:t>0.38</w:t>
            </w:r>
          </w:p>
        </w:tc>
        <w:tc>
          <w:tcPr>
            <w:tcW w:type="dxa" w:w="960"/>
          </w:tcPr>
          <w:p>
            <w:r>
              <w:t>布林带收口，说明波动率下降，股价可能处于蓄势阶段，但方向尚未确认。</w:t>
            </w:r>
          </w:p>
        </w:tc>
      </w:tr>
    </w:tbl>
    <w:p>
      <w:pPr>
        <w:pStyle w:val="Heading2"/>
      </w:pPr>
      <w:r>
        <w:t>二、重点结论</w:t>
      </w:r>
    </w:p>
    <w:p>
      <w:pPr>
        <w:pStyle w:val="ListBullet"/>
      </w:pPr>
      <w:r>
        <w:t>强信号：QCOM, ORCL, NOK, SMR, LITE, AMD, GLW, INTC。</w:t>
      </w:r>
    </w:p>
    <w:p>
      <w:pPr>
        <w:pStyle w:val="ListBullet"/>
      </w:pPr>
      <w:r>
        <w:t>中等信号：POET, XE, OKLO, NNE, ASTS, LRCX。</w:t>
      </w:r>
    </w:p>
    <w:p>
      <w:pPr>
        <w:pStyle w:val="ListBullet"/>
      </w:pPr>
      <w:r>
        <w:t>观察信号：SPCX, MSFT, CCJ, DELL, QSI。</w:t>
      </w:r>
    </w:p>
    <w:p>
      <w:pPr>
        <w:pStyle w:val="ListBullet"/>
      </w:pPr>
      <w:r>
        <w:t>今日优先复核：QCOM, ORCL, NOK, SMR, LITE。优先看是否放量、能否站稳上轨或中轨。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QCOM - QUALCOMM Incorporated</w:t>
      </w:r>
    </w:p>
    <w:p>
      <w:pPr>
        <w:pStyle w:val="ListBullet"/>
      </w:pPr>
      <w:r>
        <w:t>信号等级：A 强信号</w:t>
      </w:r>
    </w:p>
    <w:p>
      <w:pPr>
        <w:pStyle w:val="ListBullet"/>
      </w:pPr>
      <w:r>
        <w:t>最新收盘价：$174.09</w:t>
      </w:r>
    </w:p>
    <w:p>
      <w:pPr>
        <w:pStyle w:val="ListBullet"/>
      </w:pPr>
      <w:r>
        <w:t>BOLL：上轨 $172.54；中轨 $164.62；下轨 $156.69</w:t>
      </w:r>
    </w:p>
    <w:p>
      <w:pPr>
        <w:pStyle w:val="ListBullet"/>
      </w:pPr>
      <w:r>
        <w:t>Bandwidth：9.63%；历史分位：17.86%；%B：1.098</w:t>
      </w:r>
    </w:p>
    <w:p>
      <w:pPr>
        <w:pStyle w:val="ListBullet"/>
      </w:pPr>
      <w:r>
        <w:t>成交量：当日 26129200；20日均量 9939650；量比 2.63</w:t>
      </w:r>
    </w:p>
    <w:p>
      <w:pPr>
        <w:pStyle w:val="ListBullet"/>
      </w:pPr>
      <w:r>
        <w:t>触发信号：布林带向上开口（最近5天）；成交量放大；放量突破上轨-强</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ORCL - Oracle</w:t>
      </w:r>
    </w:p>
    <w:p>
      <w:pPr>
        <w:pStyle w:val="ListBullet"/>
      </w:pPr>
      <w:r>
        <w:t>信号等级：A 强信号</w:t>
      </w:r>
    </w:p>
    <w:p>
      <w:pPr>
        <w:pStyle w:val="ListBullet"/>
      </w:pPr>
      <w:r>
        <w:t>最新收盘价：$162.52</w:t>
      </w:r>
    </w:p>
    <w:p>
      <w:pPr>
        <w:pStyle w:val="ListBullet"/>
      </w:pPr>
      <w:r>
        <w:t>BOLL：上轨 $160.34；中轨 $148.88；下轨 $137.42</w:t>
      </w:r>
    </w:p>
    <w:p>
      <w:pPr>
        <w:pStyle w:val="ListBullet"/>
      </w:pPr>
      <w:r>
        <w:t>Bandwidth：15.39%；历史分位：19.05%；%B：1.095</w:t>
      </w:r>
    </w:p>
    <w:p>
      <w:pPr>
        <w:pStyle w:val="ListBullet"/>
      </w:pPr>
      <w:r>
        <w:t>成交量：当日 37662800；20日均量 23393475；量比 1.61</w:t>
      </w:r>
    </w:p>
    <w:p>
      <w:pPr>
        <w:pStyle w:val="ListBullet"/>
      </w:pPr>
      <w:r>
        <w:t>触发信号：布林带向上开口（最近3天）；成交量放大；放量突破上轨-中；连续2日站上上轨；中轨反弹并接近上轨；成交量放大；低位形态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NOK - Nokia Oyj</w:t>
      </w:r>
    </w:p>
    <w:p>
      <w:pPr>
        <w:pStyle w:val="ListBullet"/>
      </w:pPr>
      <w:r>
        <w:t>信号等级：A 强信号</w:t>
      </w:r>
    </w:p>
    <w:p>
      <w:pPr>
        <w:pStyle w:val="ListBullet"/>
      </w:pPr>
      <w:r>
        <w:t>最新收盘价：$10.65</w:t>
      </w:r>
    </w:p>
    <w:p>
      <w:pPr>
        <w:pStyle w:val="ListBullet"/>
      </w:pPr>
      <w:r>
        <w:t>BOLL：上轨 $10.91；中轨 $10.23；下轨 $9.55</w:t>
      </w:r>
    </w:p>
    <w:p>
      <w:pPr>
        <w:pStyle w:val="ListBullet"/>
      </w:pPr>
      <w:r>
        <w:t>Bandwidth：13.24%；历史分位：16.67%；%B：0.809</w:t>
      </w:r>
    </w:p>
    <w:p>
      <w:pPr>
        <w:pStyle w:val="ListBullet"/>
      </w:pPr>
      <w:r>
        <w:t>成交量：当日 114104200；20日均量 71708490；量比 1.59</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SMR - NuScale Power</w:t>
      </w:r>
    </w:p>
    <w:p>
      <w:pPr>
        <w:pStyle w:val="ListBullet"/>
      </w:pPr>
      <w:r>
        <w:t>信号等级：A 强信号</w:t>
      </w:r>
    </w:p>
    <w:p>
      <w:pPr>
        <w:pStyle w:val="ListBullet"/>
      </w:pPr>
      <w:r>
        <w:t>最新收盘价：$11.18</w:t>
      </w:r>
    </w:p>
    <w:p>
      <w:pPr>
        <w:pStyle w:val="ListBullet"/>
      </w:pPr>
      <w:r>
        <w:t>BOLL：上轨 $10.50；中轨 $9.51；下轨 $8.52</w:t>
      </w:r>
    </w:p>
    <w:p>
      <w:pPr>
        <w:pStyle w:val="ListBullet"/>
      </w:pPr>
      <w:r>
        <w:t>Bandwidth：20.80%；历史分位：12.50%；%B：1.346</w:t>
      </w:r>
    </w:p>
    <w:p>
      <w:pPr>
        <w:pStyle w:val="ListBullet"/>
      </w:pPr>
      <w:r>
        <w:t>成交量：当日 53956300；20日均量 34199705；量比 1.58</w:t>
      </w:r>
    </w:p>
    <w:p>
      <w:pPr>
        <w:pStyle w:val="ListBullet"/>
      </w:pPr>
      <w:r>
        <w:t>触发信号：布林带向上开口（最近1天）；成交量放大；放量突破上轨-中；中轨反弹并接近上轨；成交量放大；低位形态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LITE - Lumentum Holdings</w:t>
      </w:r>
    </w:p>
    <w:p>
      <w:pPr>
        <w:pStyle w:val="ListBullet"/>
      </w:pPr>
      <w:r>
        <w:t>信号等级：A 强信号</w:t>
      </w:r>
    </w:p>
    <w:p>
      <w:pPr>
        <w:pStyle w:val="ListBullet"/>
      </w:pPr>
      <w:r>
        <w:t>最新收盘价：$978.53</w:t>
      </w:r>
    </w:p>
    <w:p>
      <w:pPr>
        <w:pStyle w:val="ListBullet"/>
      </w:pPr>
      <w:r>
        <w:t>BOLL：上轨 $982.20；中轨 $892.14；下轨 $802.08</w:t>
      </w:r>
    </w:p>
    <w:p>
      <w:pPr>
        <w:pStyle w:val="ListBullet"/>
      </w:pPr>
      <w:r>
        <w:t>Bandwidth：20.19%；历史分位：5.36%；%B：0.980</w:t>
      </w:r>
    </w:p>
    <w:p>
      <w:pPr>
        <w:pStyle w:val="ListBullet"/>
      </w:pPr>
      <w:r>
        <w:t>成交量：当日 7390800；20日均量 4685250；量比 1.58</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AMD - Advanced Micro Devices</w:t>
      </w:r>
    </w:p>
    <w:p>
      <w:pPr>
        <w:pStyle w:val="ListBullet"/>
      </w:pPr>
      <w:r>
        <w:t>信号等级：A 强信号</w:t>
      </w:r>
    </w:p>
    <w:p>
      <w:pPr>
        <w:pStyle w:val="ListBullet"/>
      </w:pPr>
      <w:r>
        <w:t>最新收盘价：$505.74</w:t>
      </w:r>
    </w:p>
    <w:p>
      <w:pPr>
        <w:pStyle w:val="ListBullet"/>
      </w:pPr>
      <w:r>
        <w:t>BOLL：上轨 $508.99；中轨 $477.01；下轨 $445.02</w:t>
      </w:r>
    </w:p>
    <w:p>
      <w:pPr>
        <w:pStyle w:val="ListBullet"/>
      </w:pPr>
      <w:r>
        <w:t>Bandwidth：13.41%；历史分位：19.05%；%B：0.949</w:t>
      </w:r>
    </w:p>
    <w:p>
      <w:pPr>
        <w:pStyle w:val="ListBullet"/>
      </w:pPr>
      <w:r>
        <w:t>成交量：当日 28166500；20日均量 17931080；量比 1.57</w:t>
      </w:r>
    </w:p>
    <w:p>
      <w:pPr>
        <w:pStyle w:val="ListBullet"/>
      </w:pPr>
      <w:r>
        <w:t>触发信号：布林带向上开口（最近1天）；成交量放大；中轨反弹并接近上轨；成交量放大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GLW - Corning</w:t>
      </w:r>
    </w:p>
    <w:p>
      <w:pPr>
        <w:pStyle w:val="ListBullet"/>
      </w:pPr>
      <w:r>
        <w:t>信号等级：A 强信号</w:t>
      </w:r>
    </w:p>
    <w:p>
      <w:pPr>
        <w:pStyle w:val="ListBullet"/>
      </w:pPr>
      <w:r>
        <w:t>最新收盘价：$165.96</w:t>
      </w:r>
    </w:p>
    <w:p>
      <w:pPr>
        <w:pStyle w:val="ListBullet"/>
      </w:pPr>
      <w:r>
        <w:t>BOLL：上轨 $170.91；中轨 $154.50；下轨 $138.09</w:t>
      </w:r>
    </w:p>
    <w:p>
      <w:pPr>
        <w:pStyle w:val="ListBullet"/>
      </w:pPr>
      <w:r>
        <w:t>Bandwidth：21.25%；历史分位：21.43%；%B：0.849</w:t>
      </w:r>
    </w:p>
    <w:p>
      <w:pPr>
        <w:pStyle w:val="ListBullet"/>
      </w:pPr>
      <w:r>
        <w:t>成交量：当日 13858800；20日均量 9003670；量比 1.54</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INTC - Intel</w:t>
      </w:r>
    </w:p>
    <w:p>
      <w:pPr>
        <w:pStyle w:val="ListBullet"/>
      </w:pPr>
      <w:r>
        <w:t>信号等级：A 强信号</w:t>
      </w:r>
    </w:p>
    <w:p>
      <w:pPr>
        <w:pStyle w:val="ListBullet"/>
      </w:pPr>
      <w:r>
        <w:t>最新收盘价：$104.47</w:t>
      </w:r>
    </w:p>
    <w:p>
      <w:pPr>
        <w:pStyle w:val="ListBullet"/>
      </w:pPr>
      <w:r>
        <w:t>BOLL：上轨 $106.01；中轨 $94.30；下轨 $82.58</w:t>
      </w:r>
    </w:p>
    <w:p>
      <w:pPr>
        <w:pStyle w:val="ListBullet"/>
      </w:pPr>
      <w:r>
        <w:t>Bandwidth：24.85%；历史分位：39.29%；%B：0.934</w:t>
      </w:r>
    </w:p>
    <w:p>
      <w:pPr>
        <w:pStyle w:val="ListBullet"/>
      </w:pPr>
      <w:r>
        <w:t>成交量：当日 140269300；20日均量 99835535；量比 1.41</w:t>
      </w:r>
    </w:p>
    <w:p>
      <w:pPr>
        <w:pStyle w:val="ListBullet"/>
      </w:pPr>
      <w:r>
        <w:t>触发信号：布林带向上开口（最近1天）；成交量放大；中轨反弹并接近上轨；成交量放大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POET - POET Technologies</w:t>
      </w:r>
    </w:p>
    <w:p>
      <w:pPr>
        <w:pStyle w:val="ListBullet"/>
      </w:pPr>
      <w:r>
        <w:t>信号等级：B 中等信号</w:t>
      </w:r>
    </w:p>
    <w:p>
      <w:pPr>
        <w:pStyle w:val="ListBullet"/>
      </w:pPr>
      <w:r>
        <w:t>最新收盘价：$8.31</w:t>
      </w:r>
    </w:p>
    <w:p>
      <w:pPr>
        <w:pStyle w:val="ListBullet"/>
      </w:pPr>
      <w:r>
        <w:t>BOLL：上轨 $9.51；中轨 $8.19；下轨 $6.87</w:t>
      </w:r>
    </w:p>
    <w:p>
      <w:pPr>
        <w:pStyle w:val="ListBullet"/>
      </w:pPr>
      <w:r>
        <w:t>Bandwidth：32.30%；历史分位：17.86%；%B：0.545</w:t>
      </w:r>
    </w:p>
    <w:p>
      <w:pPr>
        <w:pStyle w:val="ListBullet"/>
      </w:pPr>
      <w:r>
        <w:t>成交量：当日 17893500；20日均量 9563540；量比 1.87</w:t>
      </w:r>
    </w:p>
    <w:p>
      <w:pPr>
        <w:pStyle w:val="ListBullet"/>
      </w:pPr>
      <w:r>
        <w:t>触发信号：下轨反弹：处于中轨与上轨之间；成交量温和改善；低位形态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XE - X-energy</w:t>
      </w:r>
    </w:p>
    <w:p>
      <w:pPr>
        <w:pStyle w:val="ListBullet"/>
      </w:pPr>
      <w:r>
        <w:t>信号等级：B 中等信号</w:t>
      </w:r>
    </w:p>
    <w:p>
      <w:pPr>
        <w:pStyle w:val="ListBullet"/>
      </w:pPr>
      <w:r>
        <w:t>最新收盘价：$19.15</w:t>
      </w:r>
    </w:p>
    <w:p>
      <w:pPr>
        <w:pStyle w:val="ListBullet"/>
      </w:pPr>
      <w:r>
        <w:t>BOLL：上轨 $21.72；中轨 $19.08；下轨 $16.45</w:t>
      </w:r>
    </w:p>
    <w:p>
      <w:pPr>
        <w:pStyle w:val="ListBullet"/>
      </w:pPr>
      <w:r>
        <w:t>Bandwidth：27.60%；历史分位：13.33%；%B：0.513</w:t>
      </w:r>
    </w:p>
    <w:p>
      <w:pPr>
        <w:pStyle w:val="ListBullet"/>
      </w:pPr>
      <w:r>
        <w:t>成交量：当日 9807100；20日均量 5612310；量比 1.75</w:t>
      </w:r>
    </w:p>
    <w:p>
      <w:pPr>
        <w:pStyle w:val="ListBullet"/>
      </w:pPr>
      <w:r>
        <w:t>触发信号：下轨反弹：处于中轨与上轨之间；成交量温和改善；低位形态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OKLO - Oklo</w:t>
      </w:r>
    </w:p>
    <w:p>
      <w:pPr>
        <w:pStyle w:val="ListBullet"/>
      </w:pPr>
      <w:r>
        <w:t>信号等级：B 中等信号</w:t>
      </w:r>
    </w:p>
    <w:p>
      <w:pPr>
        <w:pStyle w:val="ListBullet"/>
      </w:pPr>
      <w:r>
        <w:t>最新收盘价：$43.31</w:t>
      </w:r>
    </w:p>
    <w:p>
      <w:pPr>
        <w:pStyle w:val="ListBullet"/>
      </w:pPr>
      <w:r>
        <w:t>BOLL：上轨 $46.89；中轨 $42.31；下轨 $37.73</w:t>
      </w:r>
    </w:p>
    <w:p>
      <w:pPr>
        <w:pStyle w:val="ListBullet"/>
      </w:pPr>
      <w:r>
        <w:t>Bandwidth：21.66%；历史分位：8.93%；%B：0.609</w:t>
      </w:r>
    </w:p>
    <w:p>
      <w:pPr>
        <w:pStyle w:val="ListBullet"/>
      </w:pPr>
      <w:r>
        <w:t>成交量：当日 14079200；20日均量 9138670；量比 1.54</w:t>
      </w:r>
    </w:p>
    <w:p>
      <w:pPr>
        <w:pStyle w:val="ListBullet"/>
      </w:pPr>
      <w:r>
        <w:t>触发信号：下轨反弹：处于中轨与上轨之间；成交量温和改善；低位形态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NNE - Nano Nuclear Energy Inc.</w:t>
      </w:r>
    </w:p>
    <w:p>
      <w:pPr>
        <w:pStyle w:val="ListBullet"/>
      </w:pPr>
      <w:r>
        <w:t>信号等级：B 中等信号</w:t>
      </w:r>
    </w:p>
    <w:p>
      <w:pPr>
        <w:pStyle w:val="ListBullet"/>
      </w:pPr>
      <w:r>
        <w:t>最新收盘价：$19.35</w:t>
      </w:r>
    </w:p>
    <w:p>
      <w:pPr>
        <w:pStyle w:val="ListBullet"/>
      </w:pPr>
      <w:r>
        <w:t>BOLL：上轨 $20.31；中轨 $18.70；下轨 $17.09</w:t>
      </w:r>
    </w:p>
    <w:p>
      <w:pPr>
        <w:pStyle w:val="ListBullet"/>
      </w:pPr>
      <w:r>
        <w:t>Bandwidth：17.23%；历史分位：5.36%；%B：0.703</w:t>
      </w:r>
    </w:p>
    <w:p>
      <w:pPr>
        <w:pStyle w:val="ListBullet"/>
      </w:pPr>
      <w:r>
        <w:t>成交量：当日 2367600；20日均量 1728425；量比 1.37</w:t>
      </w:r>
    </w:p>
    <w:p>
      <w:pPr>
        <w:pStyle w:val="ListBullet"/>
      </w:pPr>
      <w:r>
        <w:t>触发信号：下轨反弹：处于中轨与上轨之间；成交量温和改善；低位形态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ASTS - AST SpaceMobile</w:t>
      </w:r>
    </w:p>
    <w:p>
      <w:pPr>
        <w:pStyle w:val="ListBullet"/>
      </w:pPr>
      <w:r>
        <w:t>信号等级：B 中等信号</w:t>
      </w:r>
    </w:p>
    <w:p>
      <w:pPr>
        <w:pStyle w:val="ListBullet"/>
      </w:pPr>
      <w:r>
        <w:t>最新收盘价：$66.12</w:t>
      </w:r>
    </w:p>
    <w:p>
      <w:pPr>
        <w:pStyle w:val="ListBullet"/>
      </w:pPr>
      <w:r>
        <w:t>BOLL：上轨 $75.04；中轨 $64.92；下轨 $54.80</w:t>
      </w:r>
    </w:p>
    <w:p>
      <w:pPr>
        <w:pStyle w:val="ListBullet"/>
      </w:pPr>
      <w:r>
        <w:t>Bandwidth：31.18%；历史分位：22.02%；%B：0.559</w:t>
      </w:r>
    </w:p>
    <w:p>
      <w:pPr>
        <w:pStyle w:val="ListBullet"/>
      </w:pPr>
      <w:r>
        <w:t>成交量：当日 12118800；20日均量 9974050；量比 1.22</w:t>
      </w:r>
    </w:p>
    <w:p>
      <w:pPr>
        <w:pStyle w:val="ListBullet"/>
      </w:pPr>
      <w:r>
        <w:t>触发信号：弱收口：Bandwidth连续10天维持低于近8个月30%分位；中轨附近窄幅震荡；下轨反弹：处于中轨与上轨之间；成交量温和改善；低位形态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LRCX - Lam Research Corporation</w:t>
      </w:r>
    </w:p>
    <w:p>
      <w:pPr>
        <w:pStyle w:val="ListBullet"/>
      </w:pPr>
      <w:r>
        <w:t>信号等级：B 中等信号</w:t>
      </w:r>
    </w:p>
    <w:p>
      <w:pPr>
        <w:pStyle w:val="ListBullet"/>
      </w:pPr>
      <w:r>
        <w:t>最新收盘价：$320.42</w:t>
      </w:r>
    </w:p>
    <w:p>
      <w:pPr>
        <w:pStyle w:val="ListBullet"/>
      </w:pPr>
      <w:r>
        <w:t>BOLL：上轨 $342.65；中轨 $313.46；下轨 $284.27</w:t>
      </w:r>
    </w:p>
    <w:p>
      <w:pPr>
        <w:pStyle w:val="ListBullet"/>
      </w:pPr>
      <w:r>
        <w:t>Bandwidth：18.62%；历史分位：20.83%；%B：0.619</w:t>
      </w:r>
    </w:p>
    <w:p>
      <w:pPr>
        <w:pStyle w:val="ListBullet"/>
      </w:pPr>
      <w:r>
        <w:t>成交量：当日 8937400；20日均量 7564115；量比 1.18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SPCX - Space Exploration Technologies</w:t>
      </w:r>
    </w:p>
    <w:p>
      <w:pPr>
        <w:pStyle w:val="ListBullet"/>
      </w:pPr>
      <w:r>
        <w:t>信号等级：C 观察信号</w:t>
      </w:r>
    </w:p>
    <w:p>
      <w:pPr>
        <w:pStyle w:val="ListBullet"/>
      </w:pPr>
      <w:r>
        <w:t>最新收盘价：$153.47</w:t>
      </w:r>
    </w:p>
    <w:p>
      <w:pPr>
        <w:pStyle w:val="ListBullet"/>
      </w:pPr>
      <w:r>
        <w:t>BOLL：上轨 $151.82；中轨 $141.68；下轨 $131.54</w:t>
      </w:r>
    </w:p>
    <w:p>
      <w:pPr>
        <w:pStyle w:val="ListBullet"/>
      </w:pPr>
      <w:r>
        <w:t>Bandwidth：14.31%；历史分位：N/A；%B：1.081</w:t>
      </w:r>
    </w:p>
    <w:p>
      <w:pPr>
        <w:pStyle w:val="ListBullet"/>
      </w:pPr>
      <w:r>
        <w:t>成交量：当日 85840700；20日均量 83871230；量比 1.02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MSFT - Microsoft Corporation</w:t>
      </w:r>
    </w:p>
    <w:p>
      <w:pPr>
        <w:pStyle w:val="ListBullet"/>
      </w:pPr>
      <w:r>
        <w:t>信号等级：C 观察信号</w:t>
      </w:r>
    </w:p>
    <w:p>
      <w:pPr>
        <w:pStyle w:val="ListBullet"/>
      </w:pPr>
      <w:r>
        <w:t>最新收盘价：$493.95</w:t>
      </w:r>
    </w:p>
    <w:p>
      <w:pPr>
        <w:pStyle w:val="ListBullet"/>
      </w:pPr>
      <w:r>
        <w:t>BOLL：上轨 $514.52；中轨 $495.10；下轨 $475.69</w:t>
      </w:r>
    </w:p>
    <w:p>
      <w:pPr>
        <w:pStyle w:val="ListBullet"/>
      </w:pPr>
      <w:r>
        <w:t>Bandwidth：7.84%；历史分位：23.21%；%B：0.470</w:t>
      </w:r>
    </w:p>
    <w:p>
      <w:pPr>
        <w:pStyle w:val="ListBullet"/>
      </w:pPr>
      <w:r>
        <w:t>成交量：当日 18882300；20日均量 22381575；量比 0.84</w:t>
      </w:r>
    </w:p>
    <w:p>
      <w:pPr>
        <w:pStyle w:val="ListBullet"/>
      </w:pPr>
      <w:r>
        <w:t>触发信号：弱收口：Bandwidth连续8天维持低于近8个月30%分位；中轨附近窄幅震荡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CCJ - Cameco Corporation</w:t>
      </w:r>
    </w:p>
    <w:p>
      <w:pPr>
        <w:pStyle w:val="ListBullet"/>
      </w:pPr>
      <w:r>
        <w:t>信号等级：C 观察信号</w:t>
      </w:r>
    </w:p>
    <w:p>
      <w:pPr>
        <w:pStyle w:val="ListBullet"/>
      </w:pPr>
      <w:r>
        <w:t>最新收盘价：$101.97</w:t>
      </w:r>
    </w:p>
    <w:p>
      <w:pPr>
        <w:pStyle w:val="ListBullet"/>
      </w:pPr>
      <w:r>
        <w:t>BOLL：上轨 $107.03；中轨 $100.08；下轨 $93.13</w:t>
      </w:r>
    </w:p>
    <w:p>
      <w:pPr>
        <w:pStyle w:val="ListBullet"/>
      </w:pPr>
      <w:r>
        <w:t>Bandwidth：13.89%；历史分位：12.50%；%B：0.636</w:t>
      </w:r>
    </w:p>
    <w:p>
      <w:pPr>
        <w:pStyle w:val="ListBullet"/>
      </w:pPr>
      <w:r>
        <w:t>成交量：当日 2216100；20日均量 2664910；量比 0.83</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DELL - Dell Technologies</w:t>
      </w:r>
    </w:p>
    <w:p>
      <w:pPr>
        <w:pStyle w:val="ListBullet"/>
      </w:pPr>
      <w:r>
        <w:t>信号等级：C 观察信号</w:t>
      </w:r>
    </w:p>
    <w:p>
      <w:pPr>
        <w:pStyle w:val="ListBullet"/>
      </w:pPr>
      <w:r>
        <w:t>最新收盘价：$533.88</w:t>
      </w:r>
    </w:p>
    <w:p>
      <w:pPr>
        <w:pStyle w:val="ListBullet"/>
      </w:pPr>
      <w:r>
        <w:t>BOLL：上轨 $531.66；中轨 $469.91；下轨 $408.17</w:t>
      </w:r>
    </w:p>
    <w:p>
      <w:pPr>
        <w:pStyle w:val="ListBullet"/>
      </w:pPr>
      <w:r>
        <w:t>Bandwidth：26.28%；历史分位：48.21%；%B：1.018</w:t>
      </w:r>
    </w:p>
    <w:p>
      <w:pPr>
        <w:pStyle w:val="ListBullet"/>
      </w:pPr>
      <w:r>
        <w:t>成交量：当日 6662500；20日均量 8403195；量比 0.79</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QSI - Quantum-Si Incorporated</w:t>
      </w:r>
    </w:p>
    <w:p>
      <w:pPr>
        <w:pStyle w:val="ListBullet"/>
      </w:pPr>
      <w:r>
        <w:t>信号等级：C 观察信号</w:t>
      </w:r>
    </w:p>
    <w:p>
      <w:pPr>
        <w:pStyle w:val="ListBullet"/>
      </w:pPr>
      <w:r>
        <w:t>最新收盘价：$0.76</w:t>
      </w:r>
    </w:p>
    <w:p>
      <w:pPr>
        <w:pStyle w:val="ListBullet"/>
      </w:pPr>
      <w:r>
        <w:t>BOLL：上轨 $0.85；中轨 $0.78；下轨 $0.72</w:t>
      </w:r>
    </w:p>
    <w:p>
      <w:pPr>
        <w:pStyle w:val="ListBullet"/>
      </w:pPr>
      <w:r>
        <w:t>Bandwidth：16.60%；历史分位：2.98%；%B：0.344</w:t>
      </w:r>
    </w:p>
    <w:p>
      <w:pPr>
        <w:pStyle w:val="ListBullet"/>
      </w:pPr>
      <w:r>
        <w:t>成交量：当日 1049000；20日均量 2732720；量比 0.38</w:t>
      </w:r>
    </w:p>
    <w:p>
      <w:pPr>
        <w:pStyle w:val="ListBullet"/>
      </w:pPr>
      <w:r>
        <w:t>触发信号：强收口：Bandwidth低于近8个月10%分位且持续7天；中轨附近窄幅震荡；低位形态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RKLB（Rocket Lab USA）, NBIS（Nebius Group）, ARM（Arm Holdings）, OPTX（Syntec Optics Holdings）, COHR（Coherent）, MRVL（Marvell Technology）, ALAB（Astera Labs）, FLNC（Fluence Energy）, CRWV（CoreWeave）, NVTS（Navitas Semiconductor）, BB（BlackBerry）, ONDS（Ondas Holdings）, IONQ（IonQ）, QBTS（D-Wave Quantum）, NVDA（NVIDIA）, AMZN（Amazon.com）, CRCL（Circle Internet Group）, FLY（Firefly Aerospace）, CBRS（Chain Bridge Bancorp）, CIEN（Ciena）, SIVEF（Sivers Semiconductors）, SHAZ（Shaz）, LUNR（Intuitive Machines）, AAOI（Applied Optoelectronics）, INOD（Innodata）, RDW（Redwire Corporation）, COIN（Coinbase Global, Inc.）, CORZ（Core Scientific, Inc.）, IREN（IREN LIMITED）, VELO（Velo3D, Inc.）, GOOG（Alphabet Inc.）, AVGO（Broadcom Inc.）, AMAT（Applied Materials, Inc.）, AMKR（Amkor Technology, Inc.）, SNDK（Sandisk Corporation）, MU（Micron Technology, Inc.）, VICR（Vicor Corporation）, BWAY（Brainsway Ltd.）, MANE（Veradermics, Incorporated）, CRSP（CRISPR Therapeutics AG）, IBRX（ImmunityBio, Inc.）, INSP（Inspire Medical Systems, Inc.）</w:t>
      </w:r>
    </w:p>
    <w:p>
      <w:r>
        <w:br w:type="page"/>
      </w:r>
    </w:p>
    <w:p>
      <w:pPr>
        <w:pStyle w:val="Heading2"/>
      </w:pPr>
      <w:r>
        <w:t>六、触发股票 BOLL 图表</w:t>
      </w:r>
    </w:p>
    <w:p>
      <w:pPr>
        <w:pStyle w:val="Heading3"/>
      </w:pPr>
      <w:r>
        <w:t>QCOM - QUALCOMM Incorporated</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QCOM_BOLL.png"/>
                    <pic:cNvPicPr/>
                  </pic:nvPicPr>
                  <pic:blipFill>
                    <a:blip r:embed="rId9"/>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ORCL_BOLL.png"/>
                    <pic:cNvPicPr/>
                  </pic:nvPicPr>
                  <pic:blipFill>
                    <a:blip r:embed="rId10"/>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NOK_BOLL.png"/>
                    <pic:cNvPicPr/>
                  </pic:nvPicPr>
                  <pic:blipFill>
                    <a:blip r:embed="rId11"/>
                    <a:stretch>
                      <a:fillRect/>
                    </a:stretch>
                  </pic:blipFill>
                  <pic:spPr>
                    <a:xfrm>
                      <a:off x="0" y="0"/>
                      <a:ext cx="6035040" cy="4054793"/>
                    </a:xfrm>
                    <a:prstGeom prst="rect"/>
                  </pic:spPr>
                </pic:pic>
              </a:graphicData>
            </a:graphic>
          </wp:inline>
        </w:drawing>
      </w:r>
    </w:p>
    <w:p>
      <w:pPr>
        <w:pStyle w:val="Heading3"/>
      </w:pPr>
      <w:r>
        <w:t>SMR - NuScale Power</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SMR_BOLL.png"/>
                    <pic:cNvPicPr/>
                  </pic:nvPicPr>
                  <pic:blipFill>
                    <a:blip r:embed="rId12"/>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LITE_BOLL.png"/>
                    <pic:cNvPicPr/>
                  </pic:nvPicPr>
                  <pic:blipFill>
                    <a:blip r:embed="rId13"/>
                    <a:stretch>
                      <a:fillRect/>
                    </a:stretch>
                  </pic:blipFill>
                  <pic:spPr>
                    <a:xfrm>
                      <a:off x="0" y="0"/>
                      <a:ext cx="6035040" cy="4054793"/>
                    </a:xfrm>
                    <a:prstGeom prst="rect"/>
                  </pic:spPr>
                </pic:pic>
              </a:graphicData>
            </a:graphic>
          </wp:inline>
        </w:drawing>
      </w:r>
    </w:p>
    <w:p>
      <w:pPr>
        <w:pStyle w:val="Heading3"/>
      </w:pPr>
      <w:r>
        <w:t>AMD - Advanced Micro Devices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AMD_BOLL.png"/>
                    <pic:cNvPicPr/>
                  </pic:nvPicPr>
                  <pic:blipFill>
                    <a:blip r:embed="rId14"/>
                    <a:stretch>
                      <a:fillRect/>
                    </a:stretch>
                  </pic:blipFill>
                  <pic:spPr>
                    <a:xfrm>
                      <a:off x="0" y="0"/>
                      <a:ext cx="6035040" cy="4054793"/>
                    </a:xfrm>
                    <a:prstGeom prst="rect"/>
                  </pic:spPr>
                </pic:pic>
              </a:graphicData>
            </a:graphic>
          </wp:inline>
        </w:drawing>
      </w:r>
    </w:p>
    <w:p>
      <w:pPr>
        <w:pStyle w:val="Heading3"/>
      </w:pPr>
      <w:r>
        <w:t>GLW - Corning</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GLW_BOLL.png"/>
                    <pic:cNvPicPr/>
                  </pic:nvPicPr>
                  <pic:blipFill>
                    <a:blip r:embed="rId15"/>
                    <a:stretch>
                      <a:fillRect/>
                    </a:stretch>
                  </pic:blipFill>
                  <pic:spPr>
                    <a:xfrm>
                      <a:off x="0" y="0"/>
                      <a:ext cx="6035040" cy="4054793"/>
                    </a:xfrm>
                    <a:prstGeom prst="rect"/>
                  </pic:spPr>
                </pic:pic>
              </a:graphicData>
            </a:graphic>
          </wp:inline>
        </w:drawing>
      </w:r>
    </w:p>
    <w:p>
      <w:pPr>
        <w:pStyle w:val="Heading3"/>
      </w:pPr>
      <w:r>
        <w:t>INTC - Intel</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INTC_BOLL.png"/>
                    <pic:cNvPicPr/>
                  </pic:nvPicPr>
                  <pic:blipFill>
                    <a:blip r:embed="rId16"/>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POET_BOLL.png"/>
                    <pic:cNvPicPr/>
                  </pic:nvPicPr>
                  <pic:blipFill>
                    <a:blip r:embed="rId17"/>
                    <a:stretch>
                      <a:fillRect/>
                    </a:stretch>
                  </pic:blipFill>
                  <pic:spPr>
                    <a:xfrm>
                      <a:off x="0" y="0"/>
                      <a:ext cx="6035040" cy="4054793"/>
                    </a:xfrm>
                    <a:prstGeom prst="rect"/>
                  </pic:spPr>
                </pic:pic>
              </a:graphicData>
            </a:graphic>
          </wp:inline>
        </w:drawing>
      </w:r>
    </w:p>
    <w:p>
      <w:pPr>
        <w:pStyle w:val="Heading3"/>
      </w:pPr>
      <w:r>
        <w:t>XE - X-energy</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XE_BOLL.png"/>
                    <pic:cNvPicPr/>
                  </pic:nvPicPr>
                  <pic:blipFill>
                    <a:blip r:embed="rId18"/>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OKLO_BOLL.png"/>
                    <pic:cNvPicPr/>
                  </pic:nvPicPr>
                  <pic:blipFill>
                    <a:blip r:embed="rId19"/>
                    <a:stretch>
                      <a:fillRect/>
                    </a:stretch>
                  </pic:blipFill>
                  <pic:spPr>
                    <a:xfrm>
                      <a:off x="0" y="0"/>
                      <a:ext cx="6035040" cy="4054793"/>
                    </a:xfrm>
                    <a:prstGeom prst="rect"/>
                  </pic:spPr>
                </pic:pic>
              </a:graphicData>
            </a:graphic>
          </wp:inline>
        </w:drawing>
      </w:r>
    </w:p>
    <w:p>
      <w:pPr>
        <w:pStyle w:val="Heading3"/>
      </w:pPr>
      <w:r>
        <w:t>NNE - Nano Nuclear Energy Inc.</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NNE_BOLL.png"/>
                    <pic:cNvPicPr/>
                  </pic:nvPicPr>
                  <pic:blipFill>
                    <a:blip r:embed="rId20"/>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ASTS_BOLL.png"/>
                    <pic:cNvPicPr/>
                  </pic:nvPicPr>
                  <pic:blipFill>
                    <a:blip r:embed="rId21"/>
                    <a:stretch>
                      <a:fillRect/>
                    </a:stretch>
                  </pic:blipFill>
                  <pic:spPr>
                    <a:xfrm>
                      <a:off x="0" y="0"/>
                      <a:ext cx="6035040" cy="4054793"/>
                    </a:xfrm>
                    <a:prstGeom prst="rect"/>
                  </pic:spPr>
                </pic:pic>
              </a:graphicData>
            </a:graphic>
          </wp:inline>
        </w:drawing>
      </w:r>
    </w:p>
    <w:p>
      <w:pPr>
        <w:pStyle w:val="Heading3"/>
      </w:pPr>
      <w:r>
        <w:t>LRCX - Lam Research Corporation</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LRCX_BOLL.png"/>
                    <pic:cNvPicPr/>
                  </pic:nvPicPr>
                  <pic:blipFill>
                    <a:blip r:embed="rId22"/>
                    <a:stretch>
                      <a:fillRect/>
                    </a:stretch>
                  </pic:blipFill>
                  <pic:spPr>
                    <a:xfrm>
                      <a:off x="0" y="0"/>
                      <a:ext cx="6035040" cy="4054793"/>
                    </a:xfrm>
                    <a:prstGeom prst="rect"/>
                  </pic:spPr>
                </pic:pic>
              </a:graphicData>
            </a:graphic>
          </wp:inline>
        </w:drawing>
      </w:r>
    </w:p>
    <w:p>
      <w:pPr>
        <w:pStyle w:val="Heading3"/>
      </w:pPr>
      <w:r>
        <w:t>SPCX - Space Exploration Technologies</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SPCX_BOLL.png"/>
                    <pic:cNvPicPr/>
                  </pic:nvPicPr>
                  <pic:blipFill>
                    <a:blip r:embed="rId23"/>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MSFT_BOLL.png"/>
                    <pic:cNvPicPr/>
                  </pic:nvPicPr>
                  <pic:blipFill>
                    <a:blip r:embed="rId24"/>
                    <a:stretch>
                      <a:fillRect/>
                    </a:stretch>
                  </pic:blipFill>
                  <pic:spPr>
                    <a:xfrm>
                      <a:off x="0" y="0"/>
                      <a:ext cx="6035040" cy="4054793"/>
                    </a:xfrm>
                    <a:prstGeom prst="rect"/>
                  </pic:spPr>
                </pic:pic>
              </a:graphicData>
            </a:graphic>
          </wp:inline>
        </w:drawing>
      </w:r>
    </w:p>
    <w:p>
      <w:pPr>
        <w:pStyle w:val="Heading3"/>
      </w:pPr>
      <w:r>
        <w:t>CCJ - Cameco Corporation</w:t>
      </w:r>
    </w:p>
    <w:p>
      <w:r>
        <w:drawing>
          <wp:inline xmlns:a="http://schemas.openxmlformats.org/drawingml/2006/main" xmlns:pic="http://schemas.openxmlformats.org/drawingml/2006/picture">
            <wp:extent cx="6035040" cy="4054793"/>
            <wp:docPr id="17" name="Picture 17"/>
            <wp:cNvGraphicFramePr>
              <a:graphicFrameLocks noChangeAspect="1"/>
            </wp:cNvGraphicFramePr>
            <a:graphic>
              <a:graphicData uri="http://schemas.openxmlformats.org/drawingml/2006/picture">
                <pic:pic>
                  <pic:nvPicPr>
                    <pic:cNvPr id="0" name="CCJ_BOLL.png"/>
                    <pic:cNvPicPr/>
                  </pic:nvPicPr>
                  <pic:blipFill>
                    <a:blip r:embed="rId25"/>
                    <a:stretch>
                      <a:fillRect/>
                    </a:stretch>
                  </pic:blipFill>
                  <pic:spPr>
                    <a:xfrm>
                      <a:off x="0" y="0"/>
                      <a:ext cx="6035040" cy="4054793"/>
                    </a:xfrm>
                    <a:prstGeom prst="rect"/>
                  </pic:spPr>
                </pic:pic>
              </a:graphicData>
            </a:graphic>
          </wp:inline>
        </w:drawing>
      </w:r>
    </w:p>
    <w:p>
      <w:pPr>
        <w:pStyle w:val="Heading3"/>
      </w:pPr>
      <w:r>
        <w:t>DELL - Dell Technologies</w:t>
      </w:r>
    </w:p>
    <w:p>
      <w:r>
        <w:drawing>
          <wp:inline xmlns:a="http://schemas.openxmlformats.org/drawingml/2006/main" xmlns:pic="http://schemas.openxmlformats.org/drawingml/2006/picture">
            <wp:extent cx="6035040" cy="4054793"/>
            <wp:docPr id="18" name="Picture 18"/>
            <wp:cNvGraphicFramePr>
              <a:graphicFrameLocks noChangeAspect="1"/>
            </wp:cNvGraphicFramePr>
            <a:graphic>
              <a:graphicData uri="http://schemas.openxmlformats.org/drawingml/2006/picture">
                <pic:pic>
                  <pic:nvPicPr>
                    <pic:cNvPr id="0" name="DELL_BOLL.png"/>
                    <pic:cNvPicPr/>
                  </pic:nvPicPr>
                  <pic:blipFill>
                    <a:blip r:embed="rId26"/>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19" name="Picture 19"/>
            <wp:cNvGraphicFramePr>
              <a:graphicFrameLocks noChangeAspect="1"/>
            </wp:cNvGraphicFramePr>
            <a:graphic>
              <a:graphicData uri="http://schemas.openxmlformats.org/drawingml/2006/picture">
                <pic:pic>
                  <pic:nvPicPr>
                    <pic:cNvPr id="0" name="QSI_BOLL.png"/>
                    <pic:cNvPicPr/>
                  </pic:nvPicPr>
                  <pic:blipFill>
                    <a:blip r:embed="rId27"/>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