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报告日期：2026-09-09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62.42</w:t>
            </w:r>
          </w:p>
        </w:tc>
        <w:tc>
          <w:tcPr>
            <w:tcW w:type="dxa" w:w="1234"/>
          </w:tcPr>
          <w:p>
            <w:r>
              <w:t>放量冲高后缩量；跌破MA5；RSI6掉头向下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94.94</w:t>
            </w:r>
          </w:p>
        </w:tc>
        <w:tc>
          <w:tcPr>
            <w:tcW w:type="dxa" w:w="1234"/>
          </w:tcPr>
          <w:p>
            <w:r>
              <w:t>近5日涨幅超过15%；RSI6掉头向下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92.99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21.81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107.93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14.94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ASTS</w:t>
      </w:r>
    </w:p>
    <w:p>
      <w:r>
        <w:t>当前价格：62.42</w:t>
      </w:r>
    </w:p>
    <w:p>
      <w:r>
        <w:t>短线状态：短线反弹初步成立；反弹确认分：4</w:t>
      </w:r>
    </w:p>
    <w:p>
      <w:r>
        <w:t>短线风险分：3；风险等级：短线反弹正常</w:t>
      </w:r>
    </w:p>
    <w:p>
      <w:r>
        <w:t>指标摘要：RSI6/RSI12=49.5/47.8；K/D/J=59.2/46.1/85.4；偏离MA20=-3.16%；近5日涨幅=11.86%；量能=0.85倍。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62.42；MA5 63.08；MA10 60.97；MA20 64.46。若跌破MA5，短线反弹降温；若跌破MA20，反弹结构可能明显转弱。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当前价格：94.94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指标摘要：RSI6/RSI12=62.4/56.9；K/D/J=57.6/43.0/86.9；偏离MA20=3.39%；近5日涨幅=15.99%；量能=0.80倍。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RSI6掉头向下</w:t>
      </w:r>
    </w:p>
    <w:p>
      <w:r>
        <w:t>建议观察位置：当前价格 94.94；MA5 89.92；MA10 87.54；MA20 91.83。若跌破MA5，短线反弹降温；若跌破MA20，反弹结构可能明显转弱。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当前价格：92.99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指标摘要：RSI6/RSI12=50.7/56.9；K/D/J=62.9/71.8/45.3；偏离MA20=7.26%；近5日涨幅=3.92%；量能=0.62倍。</w:t>
      </w:r>
    </w:p>
    <w:p>
      <w:r>
        <w:t>反弹成立条件：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92.99；MA5 96.62；MA10 93.94；MA20 86.70。若跌破MA5，短线反弹降温；若跌破MA20，反弹结构可能明显转弱。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当前价格：21.81</w:t>
      </w:r>
    </w:p>
    <w:p>
      <w:r>
        <w:t>短线状态：短线反弹初步成立；反弹确认分：4</w:t>
      </w:r>
    </w:p>
    <w:p>
      <w:r>
        <w:t>短线风险分：1；风险等级：短线反弹正常</w:t>
      </w:r>
    </w:p>
    <w:p>
      <w:r>
        <w:t>指标摘要：RSI6/RSI12=45.8/44.3；K/D/J=43.6/30.7/69.4；偏离MA20=-6.80%；近5日涨幅=5.52%；量能=0.84倍。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21.81；MA5 21.70；MA10 21.60；MA20 23.40。若跌破MA5，短线反弹降温；若跌破MA20，反弹结构可能明显转弱。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当前价格：107.93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指标摘要：RSI6/RSI12=46.3/45.2；K/D/J=40.9/29.2/64.4；偏离MA20=-9.09%；近5日涨幅=4.39%；量能=0.65倍。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107.93；MA5 105.70；MA10 107.29；MA20 118.73。若跌破MA5，短线反弹降温；若跌破MA20，反弹结构可能明显转弱。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当前价格：7.61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指标摘要：RSI6/RSI12=41.0/44.4；K/D/J=29.4/31.4/25.5；偏离MA20=-7.70%；近5日涨幅=4.53%；量能=0.78倍。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7.61；MA5 7.65；MA10 7.95；MA20 8.25。若跌破MA5，短线反弹降温；若跌破MA20，反弹结构可能明显转弱。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当前价格：14.94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指标摘要：RSI6/RSI12=39.0/42.4；K/D/J=28.2/22.4/40.0；偏离MA20=-10.53%；近5日涨幅=1.49%；量能=0.76倍。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14.94；MA5 15.00；MA10 15.27；MA20 16.70。若跌破MA5，短线反弹降温；若跌破MA20，反弹结构可能明显转弱。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当前价格：7.29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指标摘要：RSI6/RSI12=31.9/38.7；K/D/J=24.6/24.4/25.1；偏离MA20=-12.05%；近5日涨幅=3.55%；量能=0.94倍。</w:t>
      </w:r>
    </w:p>
    <w:p>
      <w:r>
        <w:t>反弹成立条件：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7.29；MA5 7.55；MA10 7.73；MA20 8.29。若跌破MA5，短线反弹降温；若跌破MA20，反弹结构可能明显转弱。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