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报告日期：2026-10-19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MRVL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237.09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CIEN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344.20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8.16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228.05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OPTX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6.64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834.51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ALAB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286.58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AMD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538.05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54.00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AMAT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413.11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LRCX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272.20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VICR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190.68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122.28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QSI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1.09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8.42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MRVL</w:t>
      </w:r>
    </w:p>
    <w:p>
      <w:r>
        <w:t>基础信息：日期 2026-10-19；当前价格 237.09；信号等级 A. 强信号。</w:t>
      </w:r>
    </w:p>
    <w:p>
      <w:r>
        <w:t>BOLL：上轨 291.75；中轨 262.14；下轨 232.53；Bandwidth 22.59%。</w:t>
      </w:r>
    </w:p>
    <w:p>
      <w:r>
        <w:t>MACD：DIF 0.8315；DEA 6.9104；MACD柱 -6.0790；是否死叉：是。</w:t>
      </w:r>
    </w:p>
    <w:p>
      <w:r>
        <w:t>RSI：RSI6 32.39；RSI12 40.75；RSI24 48.06。</w:t>
      </w:r>
    </w:p>
    <w:p>
      <w:r>
        <w:t>均线：MA20 262.14；MA50 241.41；MA200 N/A。</w:t>
      </w:r>
    </w:p>
    <w:p>
      <w:r>
        <w:t>成交量：当日成交量 17941100；20日平均成交量 19982700；成交量倍数 0.90。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CIEN</w:t>
      </w:r>
    </w:p>
    <w:p>
      <w:r>
        <w:t>基础信息：日期 2026-10-19；当前价格 344.20；信号等级 A. 强信号。</w:t>
      </w:r>
    </w:p>
    <w:p>
      <w:r>
        <w:t>BOLL：上轨 452.31；中轨 380.76；下轨 309.21；Bandwidth 37.58%。</w:t>
      </w:r>
    </w:p>
    <w:p>
      <w:r>
        <w:t>MACD：DIF -1.5536；DEA 5.7334；MACD柱 -7.2870；是否死叉：是。</w:t>
      </w:r>
    </w:p>
    <w:p>
      <w:r>
        <w:t>RSI：RSI6 33.60；RSI12 41.27；RSI24 45.93。</w:t>
      </w:r>
    </w:p>
    <w:p>
      <w:r>
        <w:t>均线：MA20 380.76；MA50 376.54；MA200 N/A。</w:t>
      </w:r>
    </w:p>
    <w:p>
      <w:r>
        <w:t>成交量：当日成交量 3063100；20日平均成交量 2896100；成交量倍数 1.06。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BB</w:t>
      </w:r>
    </w:p>
    <w:p>
      <w:r>
        <w:t>基础信息：日期 2026-10-19；当前价格 8.16；信号等级 B. 中等信号。</w:t>
      </w:r>
    </w:p>
    <w:p>
      <w:r>
        <w:t>BOLL：上轨 9.49；中轨 8.70；下轨 7.92；Bandwidth 18.03%。</w:t>
      </w:r>
    </w:p>
    <w:p>
      <w:r>
        <w:t>MACD：DIF -0.0096；DEA 0.0904；MACD柱 -0.1000；是否死叉：是。</w:t>
      </w:r>
    </w:p>
    <w:p>
      <w:r>
        <w:t>RSI：RSI6 39.70；RSI12 44.61；RSI24 47.32。</w:t>
      </w:r>
    </w:p>
    <w:p>
      <w:r>
        <w:t>均线：MA20 8.70；MA50 8.36；MA200 N/A。</w:t>
      </w:r>
    </w:p>
    <w:p>
      <w:r>
        <w:t>成交量：当日成交量 7868000；20日平均成交量 19795300；成交量倍数 0.40。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ARM</w:t>
      </w:r>
    </w:p>
    <w:p>
      <w:r>
        <w:t>基础信息：日期 2026-10-19；当前价格 228.05；信号等级 C. 观察信号。</w:t>
      </w:r>
    </w:p>
    <w:p>
      <w:r>
        <w:t>BOLL：上轨 344.30；中轨 281.98；下轨 219.65；Bandwidth 44.21%。</w:t>
      </w:r>
    </w:p>
    <w:p>
      <w:r>
        <w:t>MACD：DIF -10.6305；DEA -2.2451；MACD柱 -8.3854；是否死叉：是。</w:t>
      </w:r>
    </w:p>
    <w:p>
      <w:r>
        <w:t>RSI：RSI6 20.03；RSI12 32.19；RSI24 41.28。</w:t>
      </w:r>
    </w:p>
    <w:p>
      <w:r>
        <w:t>均线：MA20 281.98；MA50 266.79；MA200 N/A。</w:t>
      </w:r>
    </w:p>
    <w:p>
      <w:r>
        <w:t>成交量：当日成交量 4102000；20日平均成交量 5605980；成交量倍数 0.73。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OPTX</w:t>
      </w:r>
    </w:p>
    <w:p>
      <w:r>
        <w:t>基础信息：日期 2026-10-19；当前价格 6.64；信号等级 C. 观察信号。</w:t>
      </w:r>
    </w:p>
    <w:p>
      <w:r>
        <w:t>BOLL：上轨 9.72；中轨 7.85；下轨 5.98；Bandwidth 47.64%。</w:t>
      </w:r>
    </w:p>
    <w:p>
      <w:r>
        <w:t>MACD：DIF -0.2089；DEA 0.0124；MACD柱 -0.2213；是否死叉：是。</w:t>
      </w:r>
    </w:p>
    <w:p>
      <w:r>
        <w:t>RSI：RSI6 26.60；RSI12 37.59；RSI24 44.06。</w:t>
      </w:r>
    </w:p>
    <w:p>
      <w:r>
        <w:t>均线：MA20 7.85；MA50 7.87；MA200 N/A。</w:t>
      </w:r>
    </w:p>
    <w:p>
      <w:r>
        <w:t>成交量：当日成交量 263600；20日平均成交量 430235；成交量倍数 0.61。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近3-5日BOLL带张口，且中轨向下；6. 近3-5日上轨、中轨、下轨同时向下。</w:t>
      </w:r>
    </w:p>
    <w:p>
      <w:pPr>
        <w:pStyle w:val="Heading2"/>
      </w:pPr>
      <w:r>
        <w:t>LITE</w:t>
      </w:r>
    </w:p>
    <w:p>
      <w:r>
        <w:t>基础信息：日期 2026-10-19；当前价格 834.51；信号等级 C. 观察信号。</w:t>
      </w:r>
    </w:p>
    <w:p>
      <w:r>
        <w:t>BOLL：上轨 1163.47；中轨 982.33；下轨 801.19；Bandwidth 36.88%。</w:t>
      </w:r>
    </w:p>
    <w:p>
      <w:r>
        <w:t>MACD：DIF -10.7480；DEA 19.8757；MACD柱 -30.6238；是否死叉：是。</w:t>
      </w:r>
    </w:p>
    <w:p>
      <w:r>
        <w:t>RSI：RSI6 24.58；RSI12 36.27；RSI24 44.94。</w:t>
      </w:r>
    </w:p>
    <w:p>
      <w:r>
        <w:t>均线：MA20 982.33；MA50 930.54；MA200 N/A。</w:t>
      </w:r>
    </w:p>
    <w:p>
      <w:r>
        <w:t>成交量：当日成交量 4117000；20日平均成交量 4741710；成交量倍数 0.87。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ALAB</w:t>
      </w:r>
    </w:p>
    <w:p>
      <w:r>
        <w:t>基础信息：日期 2026-10-19；当前价格 286.58；信号等级 C. 观察信号。</w:t>
      </w:r>
    </w:p>
    <w:p>
      <w:r>
        <w:t>BOLL：上轨 401.63；中轨 343.44；下轨 285.24；Bandwidth 33.89%。</w:t>
      </w:r>
    </w:p>
    <w:p>
      <w:r>
        <w:t>MACD：DIF -5.3759；DEA 4.6960；MACD柱 -10.0719；是否死叉：是。</w:t>
      </w:r>
    </w:p>
    <w:p>
      <w:r>
        <w:t>RSI：RSI6 20.91；RSI12 35.20；RSI24 43.78。</w:t>
      </w:r>
    </w:p>
    <w:p>
      <w:r>
        <w:t>均线：MA20 343.44；MA50 314.38；MA200 N/A。</w:t>
      </w:r>
    </w:p>
    <w:p>
      <w:r>
        <w:t>成交量：当日成交量 2857200；20日平均成交量 4089035；成交量倍数 0.70。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近3-5日BOLL带张口，且中轨向下；6. 近3-5日上轨、中轨、下轨同时向下。</w:t>
      </w:r>
    </w:p>
    <w:p>
      <w:pPr>
        <w:pStyle w:val="Heading2"/>
      </w:pPr>
      <w:r>
        <w:t>AMD</w:t>
      </w:r>
    </w:p>
    <w:p>
      <w:r>
        <w:t>基础信息：日期 2026-10-19；当前价格 538.05；信号等级 C. 观察信号。</w:t>
      </w:r>
    </w:p>
    <w:p>
      <w:r>
        <w:t>BOLL：上轨 670.84；中轨 606.53；下轨 542.22；Bandwidth 21.21%。</w:t>
      </w:r>
    </w:p>
    <w:p>
      <w:r>
        <w:t>MACD：DIF 3.2726；DEA 18.1889；MACD柱 -14.9163；是否死叉：是。</w:t>
      </w:r>
    </w:p>
    <w:p>
      <w:r>
        <w:t>RSI：RSI6 25.61；RSI12 37.80；RSI24 47.61。</w:t>
      </w:r>
    </w:p>
    <w:p>
      <w:r>
        <w:t>均线：MA20 606.53；MA50 538.23；MA200 N/A。</w:t>
      </w:r>
    </w:p>
    <w:p>
      <w:r>
        <w:t>成交量：当日成交量 20153700；20日平均成交量 20045040；成交量倍数 1.01。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近3-5日BOLL带张口，且中轨向下；6. 近3-5日上轨、中轨、下轨同时向下。</w:t>
      </w:r>
    </w:p>
    <w:p>
      <w:pPr>
        <w:pStyle w:val="Heading2"/>
      </w:pPr>
      <w:r>
        <w:t>INOD</w:t>
      </w:r>
    </w:p>
    <w:p>
      <w:r>
        <w:t>基础信息：日期 2026-10-19；当前价格 54.00；信号等级 C. 观察信号。</w:t>
      </w:r>
    </w:p>
    <w:p>
      <w:r>
        <w:t>BOLL：上轨 76.44；中轨 63.96；下轨 51.48；Bandwidth 39.03%。</w:t>
      </w:r>
    </w:p>
    <w:p>
      <w:r>
        <w:t>MACD：DIF -1.9020；DEA -0.3109；MACD柱 -1.5911；是否死叉：是。</w:t>
      </w:r>
    </w:p>
    <w:p>
      <w:r>
        <w:t>RSI：RSI6 32.87；RSI12 37.74；RSI24 42.92。</w:t>
      </w:r>
    </w:p>
    <w:p>
      <w:r>
        <w:t>均线：MA20 63.96；MA50 60.53；MA200 N/A。</w:t>
      </w:r>
    </w:p>
    <w:p>
      <w:r>
        <w:t>成交量：当日成交量 691500；20日平均成交量 1640130；成交量倍数 0.42。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AMAT</w:t>
      </w:r>
    </w:p>
    <w:p>
      <w:r>
        <w:t>基础信息：日期 2026-10-19；当前价格 413.11；信号等级 C. 观察信号。</w:t>
      </w:r>
    </w:p>
    <w:p>
      <w:r>
        <w:t>BOLL：上轨 565.68；中轨 487.81；下轨 409.93；Bandwidth 31.93%。</w:t>
      </w:r>
    </w:p>
    <w:p>
      <w:r>
        <w:t>MACD：DIF -12.5385；DEA -0.3315；MACD柱 -12.2070；是否死叉：是。</w:t>
      </w:r>
    </w:p>
    <w:p>
      <w:r>
        <w:t>RSI：RSI6 14.95；RSI12 28.04；RSI24 38.75。</w:t>
      </w:r>
    </w:p>
    <w:p>
      <w:r>
        <w:t>均线：MA20 487.81；MA50 479.69；MA200 N/A。</w:t>
      </w:r>
    </w:p>
    <w:p>
      <w:r>
        <w:t>成交量：当日成交量 6750300；20日平均成交量 6292720；成交量倍数 1.07。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近3-5日BOLL带张口，且中轨向下。</w:t>
      </w:r>
    </w:p>
    <w:p>
      <w:pPr>
        <w:pStyle w:val="Heading2"/>
      </w:pPr>
      <w:r>
        <w:t>LRCX</w:t>
      </w:r>
    </w:p>
    <w:p>
      <w:r>
        <w:t>基础信息：日期 2026-10-19；当前价格 272.20；信号等级 C. 观察信号。</w:t>
      </w:r>
    </w:p>
    <w:p>
      <w:r>
        <w:t>BOLL：上轨 358.36；中轨 312.74；下轨 267.13；Bandwidth 29.17%。</w:t>
      </w:r>
    </w:p>
    <w:p>
      <w:r>
        <w:t>MACD：DIF -7.6382；DEA -0.5004；MACD柱 -7.1378；是否死叉：是。</w:t>
      </w:r>
    </w:p>
    <w:p>
      <w:r>
        <w:t>RSI：RSI6 24.48；RSI12 33.05；RSI24 41.55。</w:t>
      </w:r>
    </w:p>
    <w:p>
      <w:r>
        <w:t>均线：MA20 312.74；MA50 308.32；MA200 N/A。</w:t>
      </w:r>
    </w:p>
    <w:p>
      <w:r>
        <w:t>成交量：当日成交量 10386700；20日平均成交量 8489330；成交量倍数 1.22。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近3-5日BOLL带张口，且中轨向下。</w:t>
      </w:r>
    </w:p>
    <w:p>
      <w:pPr>
        <w:pStyle w:val="Heading2"/>
      </w:pPr>
      <w:r>
        <w:t>VICR</w:t>
      </w:r>
    </w:p>
    <w:p>
      <w:r>
        <w:t>基础信息：日期 2026-10-19；当前价格 190.68；信号等级 C. 观察信号。</w:t>
      </w:r>
    </w:p>
    <w:p>
      <w:r>
        <w:t>BOLL：上轨 336.04；中轨 269.09；下轨 202.15；Bandwidth 49.76%。</w:t>
      </w:r>
    </w:p>
    <w:p>
      <w:r>
        <w:t>MACD：DIF -4.4768；DEA 8.7413；MACD柱 -13.2181；是否死叉：是。</w:t>
      </w:r>
    </w:p>
    <w:p>
      <w:r>
        <w:t>RSI：RSI6 13.88；RSI12 29.07；RSI24 40.45。</w:t>
      </w:r>
    </w:p>
    <w:p>
      <w:r>
        <w:t>均线：MA20 269.09；MA50 229.30；MA200 N/A。</w:t>
      </w:r>
    </w:p>
    <w:p>
      <w:r>
        <w:t>成交量：当日成交量 2249800；20日平均成交量 1112115；成交量倍数 2.02。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近3-5日BOLL带张口，且中轨向下。</w:t>
      </w:r>
    </w:p>
    <w:p>
      <w:pPr>
        <w:pStyle w:val="Heading2"/>
      </w:pPr>
      <w:r>
        <w:t>MANE</w:t>
      </w:r>
    </w:p>
    <w:p>
      <w:r>
        <w:t>基础信息：日期 2026-10-19；当前价格 122.28；信号等级 C. 观察信号。</w:t>
      </w:r>
    </w:p>
    <w:p>
      <w:r>
        <w:t>BOLL：上轨 127.98；中轨 117.44；下轨 106.91；Bandwidth 17.94%。</w:t>
      </w:r>
    </w:p>
    <w:p>
      <w:r>
        <w:t>MACD：DIF 2.2624；DEA 2.9043；MACD柱 -0.6419；是否死叉：是。</w:t>
      </w:r>
    </w:p>
    <w:p>
      <w:r>
        <w:t>RSI：RSI6 58.31；RSI12 56.32；RSI24 54.53。</w:t>
      </w:r>
    </w:p>
    <w:p>
      <w:r>
        <w:t>均线：MA20 117.44；MA50 109.42；MA200 N/A。</w:t>
      </w:r>
    </w:p>
    <w:p>
      <w:r>
        <w:t>成交量：当日成交量 1463900；20日平均成交量 941255；成交量倍数 1.56。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QSI</w:t>
      </w:r>
    </w:p>
    <w:p>
      <w:r>
        <w:t>基础信息：日期 2026-10-19；当前价格 1.09；信号等级 C. 观察信号。</w:t>
      </w:r>
    </w:p>
    <w:p>
      <w:r>
        <w:t>BOLL：上轨 1.67；中轨 1.16；下轨 0.65；Bandwidth 88.43%。</w:t>
      </w:r>
    </w:p>
    <w:p>
      <w:r>
        <w:t>MACD：DIF 0.1079；DEA 0.1323；MACD柱 -0.0245；是否死叉：是。</w:t>
      </w:r>
    </w:p>
    <w:p>
      <w:r>
        <w:t>RSI：RSI6 36.25；RSI12 47.54；RSI24 52.48。</w:t>
      </w:r>
    </w:p>
    <w:p>
      <w:r>
        <w:t>均线：MA20 1.16；MA50 0.92；MA200 N/A。</w:t>
      </w:r>
    </w:p>
    <w:p>
      <w:r>
        <w:t>成交量：当日成交量 8652900；20日平均成交量 11429665；成交量倍数 0.76。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IBRX</w:t>
      </w:r>
    </w:p>
    <w:p>
      <w:r>
        <w:t>基础信息：日期 2026-10-19；当前价格 8.42；信号等级 C. 观察信号。</w:t>
      </w:r>
    </w:p>
    <w:p>
      <w:r>
        <w:t>BOLL：上轨 10.79；中轨 9.45；下轨 8.12；Bandwidth 28.26%。</w:t>
      </w:r>
    </w:p>
    <w:p>
      <w:r>
        <w:t>MACD：DIF 0.2678；DEA 0.4205；MACD柱 -0.1527；是否死叉：是。</w:t>
      </w:r>
    </w:p>
    <w:p>
      <w:r>
        <w:t>RSI：RSI6 25.52；RSI12 39.60；RSI24 47.39。</w:t>
      </w:r>
    </w:p>
    <w:p>
      <w:r>
        <w:t>均线：MA20 9.45；MA50 8.58；MA200 N/A。</w:t>
      </w:r>
    </w:p>
    <w:p>
      <w:r>
        <w:t>成交量：当日成交量 19526400；20日平均成交量 16407185；成交量倍数 1.19。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MRVL：A. 强信号。触发条件：1.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241.41 的支撑或压力变化。</w:t>
      </w:r>
    </w:p>
    <w:p>
      <w:r>
        <w:t>CIEN：A. 强信号。触发条件：1.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376.54 的支撑或压力变化。</w:t>
      </w:r>
    </w:p>
    <w:p>
      <w:r>
        <w:t>BB：B.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8.36 的支撑或压力变化。</w:t>
      </w:r>
    </w:p>
    <w:p>
      <w:r>
        <w:t>ARM：C.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266.79 的支撑或压力变化。</w:t>
      </w:r>
    </w:p>
    <w:p>
      <w:r>
        <w:t>OPTX：C. 观察信号。触发条件：1. 启动前提：股价从近期高位跌破BOLL中轨；2. 跌破中轨后3-5个交易日未能重新站上中轨；3. 跌破中轨日前后6个交易日内MACD出现死叉；5. 近3-5日BOLL带张口，且中轨向下；6. 近3-5日上轨、中轨、下轨同时向下。当前属于观察信号，需要后续交易日确认是否继续走弱，同时关注 MA50 附近 7.87 的支撑或压力变化。</w:t>
      </w:r>
    </w:p>
    <w:p>
      <w:r>
        <w:t>LITE：C. 观察信号。触发条件：1.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近3-5日BOLL带张口，且中轨向下。当前属于观察信号，需要后续交易日确认是否继续走弱，同时关注 MA50 附近 930.54 的支撑或压力变化。</w:t>
      </w:r>
    </w:p>
    <w:p>
      <w:r>
        <w:t>ALAB：C. 观察信号。触发条件：1. 启动前提：股价从近期高位跌破BOLL中轨；2. 跌破中轨后3-5个交易日未能重新站上中轨；3. 跌破中轨日前后6个交易日内MACD出现死叉；5. 近3-5日BOLL带张口，且中轨向下；6. 近3-5日上轨、中轨、下轨同时向下。当前属于观察信号，需要后续交易日确认是否继续走弱，同时关注 MA50 附近 314.38 的支撑或压力变化。</w:t>
      </w:r>
    </w:p>
    <w:p>
      <w:r>
        <w:t>AMD：C. 观察信号。触发条件：1. 启动前提：股价从近期高位跌破BOLL中轨；2. 跌破中轨后3-5个交易日未能重新站上中轨；3. 跌破中轨日前后6个交易日内MACD出现死叉；5. 近3-5日BOLL带张口，且中轨向下；6. 近3-5日上轨、中轨、下轨同时向下。当前属于观察信号，需要后续交易日确认是否继续走弱，同时关注 MA50 附近 538.23 的支撑或压力变化。</w:t>
      </w:r>
    </w:p>
    <w:p>
      <w:r>
        <w:t>INOD：C.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60.53 的支撑或压力变化。</w:t>
      </w:r>
    </w:p>
    <w:p>
      <w:r>
        <w:t>AMAT：C. 观察信号。触发条件：1. 启动前提：股价从近期高位跌破BOLL中轨；2. 跌破中轨后3-5个交易日未能重新站上中轨；3. 跌破中轨日前后6个交易日内MACD出现死叉；5. 近3-5日BOLL带张口，且中轨向下。当前属于观察信号，需要后续交易日确认是否继续走弱，同时关注 MA50 附近 479.69 的支撑或压力变化。</w:t>
      </w:r>
    </w:p>
    <w:p>
      <w:r>
        <w:t>LRCX：C. 观察信号。触发条件：1. 启动前提：股价从近期高位跌破BOLL中轨；2. 跌破中轨后3-5个交易日未能重新站上中轨；3. 跌破中轨日前后6个交易日内MACD出现死叉；5. 近3-5日BOLL带张口，且中轨向下。当前属于观察信号，需要后续交易日确认是否继续走弱，同时关注 MA50 附近 308.32 的支撑或压力变化。</w:t>
      </w:r>
    </w:p>
    <w:p>
      <w:r>
        <w:t>VICR：C. 观察信号。触发条件：1. 启动前提：股价从近期高位跌破BOLL中轨；2. 跌破中轨后3-5个交易日未能重新站上中轨；3. 跌破中轨日前后6个交易日内MACD出现死叉；5. 近3-5日BOLL带张口，且中轨向下。当前属于观察信号，需要后续交易日确认是否继续走弱，同时关注 MA50 附近 229.30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109.42 的支撑或压力变化。</w:t>
      </w:r>
    </w:p>
    <w:p>
      <w:r>
        <w:t>QSI：C. 观察信号。触发条件：1. 启动前提：股价从近期高位跌破BOLL中轨；3. 跌破中轨日前后6个交易日内MACD出现死叉。当前属于观察信号，需要后续交易日确认是否继续走弱，同时关注 MA50 附近 0.92 的支撑或压力变化。</w:t>
      </w:r>
    </w:p>
    <w:p>
      <w:r>
        <w:t>IBRX：C. 观察信号。触发条件：1. 启动前提：股价从近期高位跌破BOLL中轨；3. 跌破中轨日前后6个交易日内MACD出现死叉。当前属于观察信号，需要后续交易日确认是否继续走弱，同时关注 MA50 附近 8.58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