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强势金叉监控报告_2026-10-15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数据对应的美股交易日：2026-10-15</w:t>
      </w:r>
    </w:p>
    <w:p>
      <w:pPr>
        <w:pStyle w:val="ListBullet"/>
      </w:pPr>
      <w:r>
        <w:t>报告生成时间（美东）：2026-10-15 21:28:09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数据获取成功数量：23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IBM</w:t>
            </w:r>
          </w:p>
        </w:tc>
        <w:tc>
          <w:tcPr>
            <w:tcW w:type="dxa" w:w="1234"/>
          </w:tcPr>
          <w:p>
            <w:r>
              <w:t>$234.12</w:t>
            </w:r>
          </w:p>
        </w:tc>
        <w:tc>
          <w:tcPr>
            <w:tcW w:type="dxa" w:w="1234"/>
          </w:tcPr>
          <w:p>
            <w:r>
              <w:t>2.74%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IBM｜综合评分：60.0分｜普通有效信号</w:t>
      </w:r>
    </w:p>
    <w:p>
      <w:r>
        <w:t>最新收盘价：$234.12；当日涨跌幅：2.74%；成交量倍数：0.99倍。技术面：RSI状态为RSI多头排列，RSI12为58.5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IBM Has Paid Dividends Since 1916. Here’s Why Retirees Should Pay Attention Now｜Thu, 15 Oct 2026 19:45:24 +0000｜Yahoo Finance｜新闻与公司股价或行业动态相关，但是否直接解释本次技术信号仍需进一步确认。｜https://247wallst.com/investing/2026/10/15/ibm-has-paid-dividends-since-1916-heres-why-retirees-should-pay-attention-now/?.tsrc=rss</w:t>
      </w:r>
    </w:p>
    <w:p>
      <w:pPr>
        <w:pStyle w:val="ListBullet"/>
      </w:pPr>
      <w:r>
        <w:t>Quantum Computing Market Could Grow to $100 Billion-Plus Per Year by 2040, Morgan Stanley Says｜Thu, 15 Oct 2026 17:27:49 +0000｜Yahoo Finance｜新闻与公司股价或行业动态相关，但是否直接解释本次技术信号仍需进一步确认。｜https://finance.yahoo.com/technology/ai/articles/quantum-computing-market-could-grow-172749617.html?.tsrc=rss</w:t>
      </w:r>
    </w:p>
    <w:p>
      <w:pPr>
        <w:pStyle w:val="ListBullet"/>
      </w:pPr>
      <w:r>
        <w:t>IBM poised for modest third-quarter beat, says Bank of America｜Thu, 15 Oct 2026 17:09:00 +0000｜Yahoo Finance｜新闻与公司股价或行业动态相关，但是否直接解释本次技术信号仍需进一步确认。｜https://www.proactiveinvestors.com/companies/news/1100191/ibm-poised-for-modest-third-quarter-beat-says-bank-of-america-1100191.html?.tsrc=rss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