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- 2026-08-28</w:t>
      </w:r>
    </w:p>
    <w:p>
      <w:pPr>
        <w:pStyle w:val="ListBullet"/>
      </w:pPr>
      <w:r>
        <w:t>生成时间（美东）：2026-08-30 21:24:10 EDT</w:t>
      </w:r>
    </w:p>
    <w:p>
      <w:pPr>
        <w:pStyle w:val="ListBullet"/>
      </w:pPr>
      <w:r>
        <w:t>最新可用交易日：2026-08-28</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NVDA</w:t>
            </w:r>
          </w:p>
        </w:tc>
        <w:tc>
          <w:tcPr>
            <w:tcW w:type="dxa" w:w="960"/>
          </w:tcPr>
          <w:p>
            <w:r>
              <w:t>NVIDIA</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10.81%</w:t>
            </w:r>
          </w:p>
        </w:tc>
        <w:tc>
          <w:tcPr>
            <w:tcW w:type="dxa" w:w="960"/>
          </w:tcPr>
          <w:p>
            <w:r>
              <w:t>0.479</w:t>
            </w:r>
          </w:p>
        </w:tc>
        <w:tc>
          <w:tcPr>
            <w:tcW w:type="dxa" w:w="960"/>
          </w:tcPr>
          <w:p>
            <w:r>
              <w:t>1.52</w:t>
            </w:r>
          </w:p>
        </w:tc>
        <w:tc>
          <w:tcPr>
            <w:tcW w:type="dxa" w:w="960"/>
          </w:tcPr>
          <w:p>
            <w:r>
              <w:t>布林带收口，说明波动率下降，股价可能处于蓄势阶段，但方向尚未确认。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7.42%</w:t>
            </w:r>
          </w:p>
        </w:tc>
        <w:tc>
          <w:tcPr>
            <w:tcW w:type="dxa" w:w="960"/>
          </w:tcPr>
          <w:p>
            <w:r>
              <w:t>1.051</w:t>
            </w:r>
          </w:p>
        </w:tc>
        <w:tc>
          <w:tcPr>
            <w:tcW w:type="dxa" w:w="960"/>
          </w:tcPr>
          <w:p>
            <w:r>
              <w:t>1.02</w:t>
            </w:r>
          </w:p>
        </w:tc>
        <w:tc>
          <w:tcPr>
            <w:tcW w:type="dxa" w:w="960"/>
          </w:tcPr>
          <w:p>
            <w:r>
              <w:t>股价突破布林线上轨，但成交量确认不足，可能是假突破，需要下一交易日确认。</w:t>
            </w:r>
          </w:p>
        </w:tc>
      </w:tr>
      <w:tr>
        <w:tc>
          <w:tcPr>
            <w:tcW w:type="dxa" w:w="960"/>
          </w:tcPr>
          <w:p>
            <w:r>
              <w:t>OPTX</w:t>
            </w:r>
          </w:p>
        </w:tc>
        <w:tc>
          <w:tcPr>
            <w:tcW w:type="dxa" w:w="960"/>
          </w:tcPr>
          <w:p>
            <w:r>
              <w:t>Syntec Optics Holdings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26.79%</w:t>
            </w:r>
          </w:p>
        </w:tc>
        <w:tc>
          <w:tcPr>
            <w:tcW w:type="dxa" w:w="960"/>
          </w:tcPr>
          <w:p>
            <w:r>
              <w:t>0.613</w:t>
            </w:r>
          </w:p>
        </w:tc>
        <w:tc>
          <w:tcPr>
            <w:tcW w:type="dxa" w:w="960"/>
          </w:tcPr>
          <w:p>
            <w:r>
              <w:t>0.86</w:t>
            </w:r>
          </w:p>
        </w:tc>
        <w:tc>
          <w:tcPr>
            <w:tcW w:type="dxa" w:w="960"/>
          </w:tcPr>
          <w:p>
            <w:r>
              <w:t>布林带收口，说明波动率下降，股价可能处于蓄势阶段，但方向尚未确认。</w:t>
            </w:r>
          </w:p>
        </w:tc>
      </w:tr>
      <w:tr>
        <w:tc>
          <w:tcPr>
            <w:tcW w:type="dxa" w:w="960"/>
          </w:tcPr>
          <w:p>
            <w:r>
              <w:t>QCOM</w:t>
            </w:r>
          </w:p>
        </w:tc>
        <w:tc>
          <w:tcPr>
            <w:tcW w:type="dxa" w:w="960"/>
          </w:tcPr>
          <w:p>
            <w:r>
              <w:t>QUALCOMM Incorporated</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8.30%</w:t>
            </w:r>
          </w:p>
        </w:tc>
        <w:tc>
          <w:tcPr>
            <w:tcW w:type="dxa" w:w="960"/>
          </w:tcPr>
          <w:p>
            <w:r>
              <w:t>0.678</w:t>
            </w:r>
          </w:p>
        </w:tc>
        <w:tc>
          <w:tcPr>
            <w:tcW w:type="dxa" w:w="960"/>
          </w:tcPr>
          <w:p>
            <w:r>
              <w:t>0.80</w:t>
            </w:r>
          </w:p>
        </w:tc>
        <w:tc>
          <w:tcPr>
            <w:tcW w:type="dxa" w:w="960"/>
          </w:tcPr>
          <w:p>
            <w:r>
              <w:t>布林带收口，说明波动率下降，股价可能处于蓄势阶段，但方向尚未确认。</w:t>
            </w:r>
          </w:p>
        </w:tc>
      </w:tr>
      <w:tr>
        <w:tc>
          <w:tcPr>
            <w:tcW w:type="dxa" w:w="960"/>
          </w:tcPr>
          <w:p>
            <w:r>
              <w:t>QSI</w:t>
            </w:r>
          </w:p>
        </w:tc>
        <w:tc>
          <w:tcPr>
            <w:tcW w:type="dxa" w:w="960"/>
          </w:tcPr>
          <w:p>
            <w:r>
              <w:t>Quantum-Si Incorporated</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17.15%</w:t>
            </w:r>
          </w:p>
        </w:tc>
        <w:tc>
          <w:tcPr>
            <w:tcW w:type="dxa" w:w="960"/>
          </w:tcPr>
          <w:p>
            <w:r>
              <w:t>0.477</w:t>
            </w:r>
          </w:p>
        </w:tc>
        <w:tc>
          <w:tcPr>
            <w:tcW w:type="dxa" w:w="960"/>
          </w:tcPr>
          <w:p>
            <w:r>
              <w:t>0.76</w:t>
            </w:r>
          </w:p>
        </w:tc>
        <w:tc>
          <w:tcPr>
            <w:tcW w:type="dxa" w:w="960"/>
          </w:tcPr>
          <w:p>
            <w:r>
              <w:t>布林带收口，说明波动率下降，股价可能处于蓄势阶段，但方向尚未确认。</w:t>
            </w:r>
          </w:p>
        </w:tc>
      </w:tr>
      <w:tr>
        <w:tc>
          <w:tcPr>
            <w:tcW w:type="dxa" w:w="960"/>
          </w:tcPr>
          <w:p>
            <w:r>
              <w:t>MU</w:t>
            </w:r>
          </w:p>
        </w:tc>
        <w:tc>
          <w:tcPr>
            <w:tcW w:type="dxa" w:w="960"/>
          </w:tcPr>
          <w:p>
            <w:r>
              <w:t>Micron Technology, Inc.</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18.93%</w:t>
            </w:r>
          </w:p>
        </w:tc>
        <w:tc>
          <w:tcPr>
            <w:tcW w:type="dxa" w:w="960"/>
          </w:tcPr>
          <w:p>
            <w:r>
              <w:t>0.569</w:t>
            </w:r>
          </w:p>
        </w:tc>
        <w:tc>
          <w:tcPr>
            <w:tcW w:type="dxa" w:w="960"/>
          </w:tcPr>
          <w:p>
            <w:r>
              <w:t>0.75</w:t>
            </w:r>
          </w:p>
        </w:tc>
        <w:tc>
          <w:tcPr>
            <w:tcW w:type="dxa" w:w="960"/>
          </w:tcPr>
          <w:p>
            <w:r>
              <w:t>布林带收口，说明波动率下降，股价可能处于蓄势阶段，但方向尚未确认。</w:t>
            </w:r>
          </w:p>
        </w:tc>
      </w:tr>
    </w:tbl>
    <w:p>
      <w:pPr>
        <w:pStyle w:val="Heading2"/>
      </w:pPr>
      <w:r>
        <w:t>二、重点结论</w:t>
      </w:r>
    </w:p>
    <w:p>
      <w:pPr>
        <w:pStyle w:val="ListBullet"/>
      </w:pPr>
      <w:r>
        <w:t>强信号：无。</w:t>
      </w:r>
    </w:p>
    <w:p>
      <w:pPr>
        <w:pStyle w:val="ListBullet"/>
      </w:pPr>
      <w:r>
        <w:t>中等信号：无。</w:t>
      </w:r>
    </w:p>
    <w:p>
      <w:pPr>
        <w:pStyle w:val="ListBullet"/>
      </w:pPr>
      <w:r>
        <w:t>观察信号：NVDA, MSFT, OPTX, QCOM, QSI, MU。</w:t>
      </w:r>
    </w:p>
    <w:p>
      <w:pPr>
        <w:pStyle w:val="ListBullet"/>
      </w:pPr>
      <w:r>
        <w:t>今日优先复核：NVDA, MSFT, OPTX, QCOM, QSI。优先看是否放量、能否站稳上轨或中轨。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NVDA - NVIDIA</w:t>
      </w:r>
    </w:p>
    <w:p>
      <w:pPr>
        <w:pStyle w:val="ListBullet"/>
      </w:pPr>
      <w:r>
        <w:t>信号等级：C 观察信号</w:t>
      </w:r>
    </w:p>
    <w:p>
      <w:pPr>
        <w:pStyle w:val="ListBullet"/>
      </w:pPr>
      <w:r>
        <w:t>最新收盘价：$217.55</w:t>
      </w:r>
    </w:p>
    <w:p>
      <w:pPr>
        <w:pStyle w:val="ListBullet"/>
      </w:pPr>
      <w:r>
        <w:t>BOLL：上轨 $229.84；中轨 $218.05；下轨 $206.26</w:t>
      </w:r>
    </w:p>
    <w:p>
      <w:pPr>
        <w:pStyle w:val="ListBullet"/>
      </w:pPr>
      <w:r>
        <w:t>Bandwidth：10.81%；历史分位：17.86%；%B：0.479</w:t>
      </w:r>
    </w:p>
    <w:p>
      <w:pPr>
        <w:pStyle w:val="ListBullet"/>
      </w:pPr>
      <w:r>
        <w:t>成交量：当日 194586600；20日均量 127870045；量比 1.52</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最新收盘价：$513.53</w:t>
      </w:r>
    </w:p>
    <w:p>
      <w:pPr>
        <w:pStyle w:val="ListBullet"/>
      </w:pPr>
      <w:r>
        <w:t>BOLL：上轨 $511.65；中轨 $493.35；下轨 $475.05</w:t>
      </w:r>
    </w:p>
    <w:p>
      <w:pPr>
        <w:pStyle w:val="ListBullet"/>
      </w:pPr>
      <w:r>
        <w:t>Bandwidth：7.42%；历史分位：23.21%；%B：1.051</w:t>
      </w:r>
    </w:p>
    <w:p>
      <w:pPr>
        <w:pStyle w:val="ListBullet"/>
      </w:pPr>
      <w:r>
        <w:t>成交量：当日 29178300；20日均量 28500045；量比 1.02</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OPTX - Syntec Optics Holdings</w:t>
      </w:r>
    </w:p>
    <w:p>
      <w:pPr>
        <w:pStyle w:val="ListBullet"/>
      </w:pPr>
      <w:r>
        <w:t>信号等级：C 观察信号</w:t>
      </w:r>
    </w:p>
    <w:p>
      <w:pPr>
        <w:pStyle w:val="ListBullet"/>
      </w:pPr>
      <w:r>
        <w:t>最新收盘价：$8.52</w:t>
      </w:r>
    </w:p>
    <w:p>
      <w:pPr>
        <w:pStyle w:val="ListBullet"/>
      </w:pPr>
      <w:r>
        <w:t>BOLL：上轨 $9.38；中轨 $8.27；下轨 $7.16</w:t>
      </w:r>
    </w:p>
    <w:p>
      <w:pPr>
        <w:pStyle w:val="ListBullet"/>
      </w:pPr>
      <w:r>
        <w:t>Bandwidth：26.79%；历史分位：1.79%；%B：0.613</w:t>
      </w:r>
    </w:p>
    <w:p>
      <w:pPr>
        <w:pStyle w:val="ListBullet"/>
      </w:pPr>
      <w:r>
        <w:t>成交量：当日 251600；20日均量 291380；量比 0.86</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QCOM - QUALCOMM Incorporated</w:t>
      </w:r>
    </w:p>
    <w:p>
      <w:pPr>
        <w:pStyle w:val="ListBullet"/>
      </w:pPr>
      <w:r>
        <w:t>信号等级：C 观察信号</w:t>
      </w:r>
    </w:p>
    <w:p>
      <w:pPr>
        <w:pStyle w:val="ListBullet"/>
      </w:pPr>
      <w:r>
        <w:t>最新收盘价：$164.19</w:t>
      </w:r>
    </w:p>
    <w:p>
      <w:pPr>
        <w:pStyle w:val="ListBullet"/>
      </w:pPr>
      <w:r>
        <w:t>BOLL：上轨 $168.52；中轨 $161.80；下轨 $155.09</w:t>
      </w:r>
    </w:p>
    <w:p>
      <w:pPr>
        <w:pStyle w:val="ListBullet"/>
      </w:pPr>
      <w:r>
        <w:t>Bandwidth：8.30%；历史分位：13.10%；%B：0.678</w:t>
      </w:r>
    </w:p>
    <w:p>
      <w:pPr>
        <w:pStyle w:val="ListBullet"/>
      </w:pPr>
      <w:r>
        <w:t>成交量：当日 7752100；20日均量 9698680；量比 0.80</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QSI - Quantum-Si Incorporated</w:t>
      </w:r>
    </w:p>
    <w:p>
      <w:pPr>
        <w:pStyle w:val="ListBullet"/>
      </w:pPr>
      <w:r>
        <w:t>信号等级：C 观察信号</w:t>
      </w:r>
    </w:p>
    <w:p>
      <w:pPr>
        <w:pStyle w:val="ListBullet"/>
      </w:pPr>
      <w:r>
        <w:t>最新收盘价：$0.78</w:t>
      </w:r>
    </w:p>
    <w:p>
      <w:pPr>
        <w:pStyle w:val="ListBullet"/>
      </w:pPr>
      <w:r>
        <w:t>BOLL：上轨 $0.85；中轨 $0.78；下轨 $0.72</w:t>
      </w:r>
    </w:p>
    <w:p>
      <w:pPr>
        <w:pStyle w:val="ListBullet"/>
      </w:pPr>
      <w:r>
        <w:t>Bandwidth：17.15%；历史分位：2.38%；%B：0.477</w:t>
      </w:r>
    </w:p>
    <w:p>
      <w:pPr>
        <w:pStyle w:val="ListBullet"/>
      </w:pPr>
      <w:r>
        <w:t>成交量：当日 2412700；20日均量 3165550；量比 0.76</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MU - Micron Technology, Inc.</w:t>
      </w:r>
    </w:p>
    <w:p>
      <w:pPr>
        <w:pStyle w:val="ListBullet"/>
      </w:pPr>
      <w:r>
        <w:t>信号等级：C 观察信号</w:t>
      </w:r>
    </w:p>
    <w:p>
      <w:pPr>
        <w:pStyle w:val="ListBullet"/>
      </w:pPr>
      <w:r>
        <w:t>最新收盘价：$932.86</w:t>
      </w:r>
    </w:p>
    <w:p>
      <w:pPr>
        <w:pStyle w:val="ListBullet"/>
      </w:pPr>
      <w:r>
        <w:t>BOLL：上轨 $1008.02；中轨 $920.87；下轨 $833.73</w:t>
      </w:r>
    </w:p>
    <w:p>
      <w:pPr>
        <w:pStyle w:val="ListBullet"/>
      </w:pPr>
      <w:r>
        <w:t>Bandwidth：18.93%；历史分位：11.90%；%B：0.569</w:t>
      </w:r>
    </w:p>
    <w:p>
      <w:pPr>
        <w:pStyle w:val="ListBullet"/>
      </w:pPr>
      <w:r>
        <w:t>成交量：当日 22820800；20日均量 30401850；量比 0.75</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NOK（Nokia Oyj）, XE（X-energy）, RKLB（Rocket Lab USA）, NBIS（Nebius Group）, ARM（Arm Holdings）, GLW（Corning）, COHR（Coherent）, LITE（Lumentum Holdings）, MRVL（Marvell Technology）, INTC（Intel）, ALAB（Astera Labs）, FLNC（Fluence Energy）, CRWV（CoreWeave）, ORCL（Oracle）, NVTS（Navitas Semiconductor）, POET（POET Technologies）, DELL（Dell Technologies）, BB（BlackBerry）, ONDS（Ondas Holdings）, SMR（NuScale Power）, OKLO（Oklo）, IONQ（IonQ）, QBTS（D-Wave Quantum）, AMZN（Amazon.com）, AMD（Advanced Micro Devices）, CRCL（Circle Internet Group）, FLY（Firefly Aerospace）, CBRS（Chain Bridge Bancorp）, CIEN（Ciena）, SIVEF（Sivers Semiconductors）, SHAZ（Shaz）, LUNR（Intuitive Machines）, ASTS（AST SpaceMobile）, AAOI（Applied Optoelectronics）, INOD（Innodata）, RDW（Redwire Corporation）, COIN（Coinbase Global, Inc.）, CORZ（Core Scientific, Inc.）, IREN（IREN LIMITED）, VELO（Velo3D, Inc.）, GOOG（Alphabet Inc.）, AVGO（Broadcom Inc.）, AMAT（Applied Materials, Inc.）, AMKR（Amkor Technology, Inc.）, LRCX（Lam Research Corporation）, SNDK（Sandisk Corporation）, VICR（Vicor Corporation）, NNE（Nano Nuclear Energy Inc.）, CCJ（Cameco Corporation）, BWAY（Brainsway Ltd.）, MANE（Veradermics, Incorporated）, CRSP（CRISPR Therapeutics AG）, IBRX（ImmunityBio, Inc.）, INSP（Inspire Medical Systems, Inc.）</w:t>
      </w:r>
    </w:p>
    <w:p>
      <w:r>
        <w:br w:type="page"/>
      </w:r>
    </w:p>
    <w:p>
      <w:pPr>
        <w:pStyle w:val="Heading2"/>
      </w:pPr>
      <w:r>
        <w:t>六、触发股票 BOLL 图表</w:t>
      </w:r>
    </w:p>
    <w:p>
      <w:pPr>
        <w:pStyle w:val="Heading3"/>
      </w:pPr>
      <w:r>
        <w:t>NVDA - NVIDIA</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NVDA_BOLL.png"/>
                    <pic:cNvPicPr/>
                  </pic:nvPicPr>
                  <pic:blipFill>
                    <a:blip r:embed="rId9"/>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MSFT_BOLL.png"/>
                    <pic:cNvPicPr/>
                  </pic:nvPicPr>
                  <pic:blipFill>
                    <a:blip r:embed="rId10"/>
                    <a:stretch>
                      <a:fillRect/>
                    </a:stretch>
                  </pic:blipFill>
                  <pic:spPr>
                    <a:xfrm>
                      <a:off x="0" y="0"/>
                      <a:ext cx="6035040" cy="4054793"/>
                    </a:xfrm>
                    <a:prstGeom prst="rect"/>
                  </pic:spPr>
                </pic:pic>
              </a:graphicData>
            </a:graphic>
          </wp:inline>
        </w:drawing>
      </w:r>
    </w:p>
    <w:p>
      <w:pPr>
        <w:pStyle w:val="Heading3"/>
      </w:pPr>
      <w:r>
        <w:t>OPTX - Syntec Optics Holdings</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OPTX_BOLL.png"/>
                    <pic:cNvPicPr/>
                  </pic:nvPicPr>
                  <pic:blipFill>
                    <a:blip r:embed="rId11"/>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QCOM_BOLL.png"/>
                    <pic:cNvPicPr/>
                  </pic:nvPicPr>
                  <pic:blipFill>
                    <a:blip r:embed="rId12"/>
                    <a:stretch>
                      <a:fillRect/>
                    </a:stretch>
                  </pic:blipFill>
                  <pic:spPr>
                    <a:xfrm>
                      <a:off x="0" y="0"/>
                      <a:ext cx="6035040" cy="4054793"/>
                    </a:xfrm>
                    <a:prstGeom prst="rect"/>
                  </pic:spPr>
                </pic:pic>
              </a:graphicData>
            </a:graphic>
          </wp:inline>
        </w:drawing>
      </w:r>
    </w:p>
    <w:p>
      <w:pPr>
        <w:pStyle w:val="Heading3"/>
      </w:pPr>
      <w:r>
        <w:t>QSI - Quantum-Si Incorporated</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QSI_BOLL.png"/>
                    <pic:cNvPicPr/>
                  </pic:nvPicPr>
                  <pic:blipFill>
                    <a:blip r:embed="rId13"/>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MU_BOLL.png"/>
                    <pic:cNvPicPr/>
                  </pic:nvPicPr>
                  <pic:blipFill>
                    <a:blip r:embed="rId14"/>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