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报告日期：2026-08-28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56.59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84.23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266.43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7.90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106.23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10.87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35.45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INOD</w:t>
      </w:r>
    </w:p>
    <w:p>
      <w:r>
        <w:t>基础信息：日期 2026-08-28；当前价格 56.59；信号等级 A. 强信号。</w:t>
      </w:r>
    </w:p>
    <w:p>
      <w:r>
        <w:t>BOLL：上轨 69.61；中轨 62.24；下轨 54.86；Bandwidth 23.71%。</w:t>
      </w:r>
    </w:p>
    <w:p>
      <w:r>
        <w:t>MACD：DIF -2.4704；DEA -2.2582；MACD柱 -0.2121；是否死叉：是。</w:t>
      </w:r>
    </w:p>
    <w:p>
      <w:r>
        <w:t>RSI：RSI6 36.22；RSI12 39.24；RSI24 42.47。</w:t>
      </w:r>
    </w:p>
    <w:p>
      <w:r>
        <w:t>均线：MA20 62.24；MA50 66.19；MA200 N/A。</w:t>
      </w:r>
    </w:p>
    <w:p>
      <w:r>
        <w:t>成交量：当日成交量 956200；20日平均成交量 1613450；成交量倍数 0.59。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CRWV</w:t>
      </w:r>
    </w:p>
    <w:p>
      <w:r>
        <w:t>基础信息：日期 2026-08-28；当前价格 84.23；信号等级 B. 中等信号。</w:t>
      </w:r>
    </w:p>
    <w:p>
      <w:r>
        <w:t>BOLL：上轨 107.00；中轨 92.12；下轨 77.24；Bandwidth 32.31%。</w:t>
      </w:r>
    </w:p>
    <w:p>
      <w:r>
        <w:t>MACD：DIF 0.0982；DEA 1.2905；MACD柱 -1.1922；是否死叉：是。</w:t>
      </w:r>
    </w:p>
    <w:p>
      <w:r>
        <w:t>RSI：RSI6 31.09；RSI12 43.61；RSI24 47.41。</w:t>
      </w:r>
    </w:p>
    <w:p>
      <w:r>
        <w:t>均线：MA20 92.12；MA50 87.88；MA200 N/A。</w:t>
      </w:r>
    </w:p>
    <w:p>
      <w:r>
        <w:t>成交量：当日成交量 17266500；20日平均成交量 29739640；成交量倍数 0.58。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AMZN</w:t>
      </w:r>
    </w:p>
    <w:p>
      <w:r>
        <w:t>基础信息：日期 2026-08-28；当前价格 266.43；信号等级 B. 中等信号。</w:t>
      </w:r>
    </w:p>
    <w:p>
      <w:r>
        <w:t>BOLL：上轨 281.82；中轨 266.88；下轨 251.95；Bandwidth 11.19%。</w:t>
      </w:r>
    </w:p>
    <w:p>
      <w:r>
        <w:t>MACD：DIF 2.0859；DEA 3.2003；MACD柱 -1.1144；是否死叉：是。</w:t>
      </w:r>
    </w:p>
    <w:p>
      <w:r>
        <w:t>RSI：RSI6 60.39；RSI12 56.19；RSI24 54.78。</w:t>
      </w:r>
    </w:p>
    <w:p>
      <w:r>
        <w:t>均线：MA20 266.88；MA50 251.66；MA200 N/A。</w:t>
      </w:r>
    </w:p>
    <w:p>
      <w:r>
        <w:t>成交量：当日成交量 49475500；20日平均成交量 38235135；成交量倍数 1.29。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ONDS</w:t>
      </w:r>
    </w:p>
    <w:p>
      <w:r>
        <w:t>基础信息：日期 2026-08-28；当前价格 7.90；信号等级 C. 观察信号。</w:t>
      </w:r>
    </w:p>
    <w:p>
      <w:r>
        <w:t>BOLL：上轨 9.78；中轨 8.82；下轨 7.85；Bandwidth 21.89%。</w:t>
      </w:r>
    </w:p>
    <w:p>
      <w:r>
        <w:t>MACD：DIF 0.0046；DEA 0.1218；MACD柱 -0.1172；是否死叉：是。</w:t>
      </w:r>
    </w:p>
    <w:p>
      <w:r>
        <w:t>RSI：RSI6 34.68；RSI12 42.35；RSI24 45.97。</w:t>
      </w:r>
    </w:p>
    <w:p>
      <w:r>
        <w:t>均线：MA20 8.82；MA50 8.12；MA200 N/A。</w:t>
      </w:r>
    </w:p>
    <w:p>
      <w:r>
        <w:t>成交量：当日成交量 69737100；20日平均成交量 75121650；成交量倍数 0.93。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AAOI</w:t>
      </w:r>
    </w:p>
    <w:p>
      <w:r>
        <w:t>基础信息：日期 2026-08-28；当前价格 106.23；信号等级 C. 观察信号。</w:t>
      </w:r>
    </w:p>
    <w:p>
      <w:r>
        <w:t>BOLL：上轨 152.45；中轨 126.61；下轨 100.78；Bandwidth 40.82%。</w:t>
      </w:r>
    </w:p>
    <w:p>
      <w:r>
        <w:t>MACD：DIF -2.7540；DEA -0.2234；MACD柱 -2.5306；是否死叉：是。</w:t>
      </w:r>
    </w:p>
    <w:p>
      <w:r>
        <w:t>RSI：RSI6 32.27；RSI12 41.44；RSI24 45.27。</w:t>
      </w:r>
    </w:p>
    <w:p>
      <w:r>
        <w:t>均线：MA20 126.61；MA50 122.55；MA200 N/A。</w:t>
      </w:r>
    </w:p>
    <w:p>
      <w:r>
        <w:t>成交量：当日成交量 5692600；20日平均成交量 12658025；成交量倍数 0.45。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RDW</w:t>
      </w:r>
    </w:p>
    <w:p>
      <w:r>
        <w:t>基础信息：日期 2026-08-28；当前价格 10.87；信号等级 C. 观察信号。</w:t>
      </w:r>
    </w:p>
    <w:p>
      <w:r>
        <w:t>BOLL：上轨 14.44；中轨 12.11；下轨 9.77；Bandwidth 38.53%。</w:t>
      </w:r>
    </w:p>
    <w:p>
      <w:r>
        <w:t>MACD：DIF 0.0907；DEA 0.2993；MACD柱 -0.2086；是否死叉：是。</w:t>
      </w:r>
    </w:p>
    <w:p>
      <w:r>
        <w:t>RSI：RSI6 26.62；RSI12 42.18；RSI24 47.00。</w:t>
      </w:r>
    </w:p>
    <w:p>
      <w:r>
        <w:t>均线：MA20 12.11；MA50 10.95；MA200 N/A。</w:t>
      </w:r>
    </w:p>
    <w:p>
      <w:r>
        <w:t>成交量：当日成交量 9735800；20日平均成交量 16406325；成交量倍数 0.59。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IREN</w:t>
      </w:r>
    </w:p>
    <w:p>
      <w:r>
        <w:t>基础信息：日期 2026-08-28；当前价格 35.45；信号等级 C. 观察信号。</w:t>
      </w:r>
    </w:p>
    <w:p>
      <w:r>
        <w:t>BOLL：上轨 45.80；中轨 41.07；下轨 36.35；Bandwidth 23.00%。</w:t>
      </w:r>
    </w:p>
    <w:p>
      <w:r>
        <w:t>MACD：DIF -0.5320；DEA -0.1738；MACD柱 -0.3583；是否死叉：是。</w:t>
      </w:r>
    </w:p>
    <w:p>
      <w:r>
        <w:t>RSI：RSI6 28.53；RSI12 38.83；RSI24 43.99。</w:t>
      </w:r>
    </w:p>
    <w:p>
      <w:r>
        <w:t>均线：MA20 41.07；MA50 41.62；MA200 N/A。</w:t>
      </w:r>
    </w:p>
    <w:p>
      <w:r>
        <w:t>成交量：当日成交量 89605900；20日平均成交量 45252795；成交量倍数 1.98。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INOD：A.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66.19 的支撑或压力变化。</w:t>
      </w:r>
    </w:p>
    <w:p>
      <w:r>
        <w:t>CRWV：B.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87.88 的支撑或压力变化。</w:t>
      </w:r>
    </w:p>
    <w:p>
      <w:r>
        <w:t>AMZN：B.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251.66 的支撑或压力变化。</w:t>
      </w:r>
    </w:p>
    <w:p>
      <w:r>
        <w:t>ONDS：C.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8.12 的支撑或压力变化。</w:t>
      </w:r>
    </w:p>
    <w:p>
      <w:r>
        <w:t>AAOI：C.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122.55 的支撑或压力变化。</w:t>
      </w:r>
    </w:p>
    <w:p>
      <w:r>
        <w:t>RDW：C.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10.95 的支撑或压力变化。</w:t>
      </w:r>
    </w:p>
    <w:p>
      <w:r>
        <w:t>IREN：C. 观察信号。触发条件：1. 启动前提：股价从近期高位跌破BOLL中轨；3. 跌破中轨日前后6个交易日内MACD出现死叉。当前属于观察信号，需要后续交易日确认是否继续走弱，同时关注 MA50 附近 41.62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