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报告日期：2026-08-20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AVGO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364.03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BWAY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14.97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434.78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ONDS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8.38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GOOG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338.20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AVGO</w:t>
      </w:r>
    </w:p>
    <w:p>
      <w:r>
        <w:t>基础信息：日期 2026-08-20；当前价格 364.03；信号等级 A. 强信号。</w:t>
      </w:r>
    </w:p>
    <w:p>
      <w:r>
        <w:t>BOLL：上轨 437.64；中轨 396.74；下轨 355.84；Bandwidth 20.62%。</w:t>
      </w:r>
    </w:p>
    <w:p>
      <w:r>
        <w:t>MACD：DIF -3.1003；DEA 2.6667；MACD柱 -5.7670；是否死叉：是。</w:t>
      </w:r>
    </w:p>
    <w:p>
      <w:r>
        <w:t>RSI：RSI6 18.78；RSI12 33.59；RSI24 42.51。</w:t>
      </w:r>
    </w:p>
    <w:p>
      <w:r>
        <w:t>均线：MA20 396.74；MA50 388.58；MA200 N/A。</w:t>
      </w:r>
    </w:p>
    <w:p>
      <w:r>
        <w:t>成交量：当日成交量 19689176；20日平均成交量 19737104；成交量倍数 1.00。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BWAY</w:t>
      </w:r>
    </w:p>
    <w:p>
      <w:r>
        <w:t>基础信息：日期 2026-08-20；当前价格 14.97；信号等级 A. 强信号。</w:t>
      </w:r>
    </w:p>
    <w:p>
      <w:r>
        <w:t>BOLL：上轨 16.79；中轨 15.56；下轨 14.33；Bandwidth 15.82%。</w:t>
      </w:r>
    </w:p>
    <w:p>
      <w:r>
        <w:t>MACD：DIF -0.0006；DEA 0.1054；MACD柱 -0.1060；是否死叉：是。</w:t>
      </w:r>
    </w:p>
    <w:p>
      <w:r>
        <w:t>RSI：RSI6 40.25；RSI12 45.25；RSI24 48.39。</w:t>
      </w:r>
    </w:p>
    <w:p>
      <w:r>
        <w:t>均线：MA20 15.56；MA50 15.19；MA200 N/A。</w:t>
      </w:r>
    </w:p>
    <w:p>
      <w:r>
        <w:t>成交量：当日成交量 53694；20日平均成交量 161120；成交量倍数 0.33。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DELL</w:t>
      </w:r>
    </w:p>
    <w:p>
      <w:r>
        <w:t>基础信息：日期 2026-08-20；当前价格 434.78；信号等级 C. 观察信号。</w:t>
      </w:r>
    </w:p>
    <w:p>
      <w:r>
        <w:t>BOLL：上轨 509.29；中轨 443.81；下轨 378.33；Bandwidth 29.51%。</w:t>
      </w:r>
    </w:p>
    <w:p>
      <w:r>
        <w:t>MACD：DIF 12.5809；DEA 15.1641；MACD柱 -2.5832；是否死叉：是。</w:t>
      </w:r>
    </w:p>
    <w:p>
      <w:r>
        <w:t>RSI：RSI6 36.32；RSI12 47.11；RSI24 51.96。</w:t>
      </w:r>
    </w:p>
    <w:p>
      <w:r>
        <w:t>均线：MA20 443.81；MA50 426.57；MA200 N/A。</w:t>
      </w:r>
    </w:p>
    <w:p>
      <w:r>
        <w:t>成交量：当日成交量 3624319；20日平均成交量 5835901；成交量倍数 0.62。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ONDS</w:t>
      </w:r>
    </w:p>
    <w:p>
      <w:r>
        <w:t>基础信息：日期 2026-08-20；当前价格 8.38；信号等级 C. 观察信号。</w:t>
      </w:r>
    </w:p>
    <w:p>
      <w:r>
        <w:t>BOLL：上轨 10.12；中轨 8.59；下轨 7.06；Bandwidth 35.61%。</w:t>
      </w:r>
    </w:p>
    <w:p>
      <w:r>
        <w:t>MACD：DIF 0.2399；DEA 0.2535；MACD柱 -0.0137；是否死叉：是。</w:t>
      </w:r>
    </w:p>
    <w:p>
      <w:r>
        <w:t>RSI：RSI6 35.16；RSI12 46.67；RSI24 47.99。</w:t>
      </w:r>
    </w:p>
    <w:p>
      <w:r>
        <w:t>均线：MA20 8.59；MA50 8.24；MA200 N/A。</w:t>
      </w:r>
    </w:p>
    <w:p>
      <w:r>
        <w:t>成交量：当日成交量 68249282；20日平均成交量 77262149；成交量倍数 0.88。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GOOG</w:t>
      </w:r>
    </w:p>
    <w:p>
      <w:r>
        <w:t>基础信息：日期 2026-08-20；当前价格 338.20；信号等级 C. 观察信号。</w:t>
      </w:r>
    </w:p>
    <w:p>
      <w:r>
        <w:t>BOLL：上轨 373.37；中轨 345.69；下轨 318.00；Bandwidth 16.02%。</w:t>
      </w:r>
    </w:p>
    <w:p>
      <w:r>
        <w:t>MACD：DIF -2.6669；DEA -1.6648；MACD柱 -1.0021；是否死叉：是。</w:t>
      </w:r>
    </w:p>
    <w:p>
      <w:r>
        <w:t>RSI：RSI6 31.62；RSI12 42.03；RSI24 45.49。</w:t>
      </w:r>
    </w:p>
    <w:p>
      <w:r>
        <w:t>均线：MA20 345.69；MA50 350.39；MA200 N/A。</w:t>
      </w:r>
    </w:p>
    <w:p>
      <w:r>
        <w:t>成交量：当日成交量 14165362；20日平均成交量 18341933；成交量倍数 0.77。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AVGO：A.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388.58 的支撑或压力变化。</w:t>
      </w:r>
    </w:p>
    <w:p>
      <w:r>
        <w:t>BWAY：A. 强信号。触发条件：1.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近3-5日上轨、中轨、下轨同时向下；等级前提：近期高位跌破中轨，并且跌破日前后6个交易日内MACD死叉。当前属于强信号，需要重点观察下跌趋势是否加速，同时关注 MA50 附近 15.19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426.57 的支撑或压力变化。</w:t>
      </w:r>
    </w:p>
    <w:p>
      <w:r>
        <w:t>ONDS：C. 观察信号。触发条件：1. 启动前提：股价从近期高位跌破BOLL中轨；3. 跌破中轨日前后6个交易日内MACD出现死叉。当前属于观察信号，需要后续交易日确认是否继续走弱，同时关注 MA50 附近 8.24 的支撑或压力变化。</w:t>
      </w:r>
    </w:p>
    <w:p>
      <w:r>
        <w:t>GOOG：C. 观察信号。触发条件：1. 启动前提：股价从近期高位跌破BOLL中轨；3. 跌破中轨日前后6个交易日内MACD出现死叉。当前属于观察信号，需要后续交易日确认是否继续走弱，同时关注 MA50 附近 350.39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