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CE32" w14:textId="77777777" w:rsidR="00790491" w:rsidRDefault="00790491">
      <w:r>
        <w:t xml:space="preserve">Title: </w:t>
      </w:r>
      <w:r w:rsidR="00C506CE">
        <w:t>Cl</w:t>
      </w:r>
      <w:r w:rsidR="00EC52A7">
        <w:t xml:space="preserve">imate associated selection produces non-linear patterns of local adaptation in physiological trade-offs. </w:t>
      </w:r>
      <w:r>
        <w:t xml:space="preserve"> </w:t>
      </w:r>
    </w:p>
    <w:p w14:paraId="200437E6" w14:textId="77777777" w:rsidR="00790491" w:rsidRDefault="00790491"/>
    <w:p w14:paraId="5CE1286D" w14:textId="77777777" w:rsidR="0036325B" w:rsidRDefault="007E7739">
      <w:r>
        <w:t>Abstract</w:t>
      </w:r>
    </w:p>
    <w:p w14:paraId="160965CD" w14:textId="77777777" w:rsidR="00FD3817" w:rsidRDefault="00FD3817"/>
    <w:p w14:paraId="3F5027F5" w14:textId="77777777" w:rsidR="009760DA" w:rsidRDefault="009760DA"/>
    <w:p w14:paraId="4C748DA8" w14:textId="77777777" w:rsidR="007E7739" w:rsidRDefault="007E7739">
      <w:r>
        <w:t>Author Details</w:t>
      </w:r>
    </w:p>
    <w:p w14:paraId="2E6B403F" w14:textId="77777777" w:rsidR="007E7739" w:rsidRDefault="007E7739"/>
    <w:p w14:paraId="638C7F09" w14:textId="77777777" w:rsidR="007E7739" w:rsidRDefault="007E7739">
      <w:r>
        <w:t>Keywords</w:t>
      </w:r>
    </w:p>
    <w:p w14:paraId="1FF2676B" w14:textId="77777777" w:rsidR="007E7739" w:rsidRDefault="007E7739"/>
    <w:p w14:paraId="317643F8" w14:textId="77777777" w:rsidR="007E7739" w:rsidRDefault="007E7739">
      <w:r>
        <w:t>Introduction</w:t>
      </w:r>
    </w:p>
    <w:p w14:paraId="211A619B" w14:textId="77777777" w:rsidR="001E0E3D" w:rsidRDefault="001E0E3D"/>
    <w:p w14:paraId="4B47C942" w14:textId="54950269" w:rsidR="00435948" w:rsidRDefault="00037A81">
      <w:r>
        <w:t>Climate gradients provide good test cases for how species are able to cope with stress</w:t>
      </w:r>
    </w:p>
    <w:p w14:paraId="6DFB1657" w14:textId="77777777" w:rsidR="00037A81" w:rsidRDefault="00037A81"/>
    <w:p w14:paraId="738A6B41" w14:textId="0F9CF616" w:rsidR="00037A81" w:rsidRDefault="00037A81">
      <w:r>
        <w:t xml:space="preserve">Climate may be an agent of </w:t>
      </w:r>
      <w:proofErr w:type="gramStart"/>
      <w:r>
        <w:t>selection ,</w:t>
      </w:r>
      <w:proofErr w:type="gramEnd"/>
      <w:r>
        <w:t xml:space="preserve"> but identifying which ones are critical for understanding the types </w:t>
      </w:r>
    </w:p>
    <w:p w14:paraId="20419925" w14:textId="77777777" w:rsidR="00037A81" w:rsidRDefault="00037A81"/>
    <w:p w14:paraId="13997513" w14:textId="7EC08A42" w:rsidR="00037A81" w:rsidRDefault="00037A81">
      <w:r>
        <w:t xml:space="preserve">Species may respond to these </w:t>
      </w:r>
      <w:r w:rsidR="008E4C46">
        <w:t xml:space="preserve">multi-faceted stressors, but the evolution of stress resistance or tolerance may be </w:t>
      </w:r>
      <w:r>
        <w:t xml:space="preserve">constrained if stress responses are correlated. </w:t>
      </w:r>
    </w:p>
    <w:p w14:paraId="1C00D3E7" w14:textId="77777777" w:rsidR="00435948" w:rsidRDefault="00435948"/>
    <w:p w14:paraId="0C068637" w14:textId="7157AAFE" w:rsidR="00435948" w:rsidRDefault="00435948">
      <w:r>
        <w:t xml:space="preserve">Moth </w:t>
      </w:r>
      <w:proofErr w:type="spellStart"/>
      <w:r>
        <w:t>paragrap</w:t>
      </w:r>
      <w:proofErr w:type="spellEnd"/>
    </w:p>
    <w:p w14:paraId="5F409C50" w14:textId="636D9CF5" w:rsidR="00F95B1D" w:rsidRDefault="00DF30B7">
      <w:r>
        <w:t xml:space="preserve">What makes this moth to be a major agricultural pest </w:t>
      </w:r>
      <w:r w:rsidR="00EF5805">
        <w:t xml:space="preserve">and worldwide distribution </w:t>
      </w:r>
      <w:r>
        <w:t xml:space="preserve">was </w:t>
      </w:r>
      <w:r w:rsidR="009C3F04">
        <w:t>because of</w:t>
      </w:r>
      <w:r>
        <w:t xml:space="preserve">: 1. It can do both the facultative diapause and migration to escape the stress condition, 2. high levels of </w:t>
      </w:r>
      <w:proofErr w:type="spellStart"/>
      <w:r>
        <w:t>polyphagy</w:t>
      </w:r>
      <w:proofErr w:type="spellEnd"/>
      <w:r w:rsidR="00EF5805">
        <w:t xml:space="preserve">, </w:t>
      </w:r>
      <w:r>
        <w:t xml:space="preserve">3. high fecundity. </w:t>
      </w:r>
      <w:r w:rsidR="00EF5805">
        <w:t xml:space="preserve"> How it coordinates the trade-offs between the growth and stress hardiness could also be important for local adaptation and make it so widely distributed. </w:t>
      </w:r>
    </w:p>
    <w:p w14:paraId="4CB994A9" w14:textId="77777777" w:rsidR="001E0E3D" w:rsidRDefault="001E0E3D"/>
    <w:p w14:paraId="73883B82" w14:textId="5C8D615B" w:rsidR="00435948" w:rsidRDefault="00C9020A">
      <w:r>
        <w:t>In this study, we determined the correlated stress responses across a latitudinal climate gradient in china</w:t>
      </w:r>
      <w:r w:rsidR="009571E1">
        <w:t xml:space="preserve"> under common garden conditions</w:t>
      </w:r>
      <w:r>
        <w:t xml:space="preserve">. </w:t>
      </w:r>
      <w:r w:rsidR="00875F91">
        <w:t xml:space="preserve">We measured heat and cold tolerance, desiccation, and starvation tolerance. </w:t>
      </w:r>
    </w:p>
    <w:p w14:paraId="4C5FE15D" w14:textId="77777777" w:rsidR="00435948" w:rsidRDefault="00435948"/>
    <w:p w14:paraId="0688EAF2" w14:textId="77777777" w:rsidR="007E7739" w:rsidRDefault="007E7739" w:rsidP="00614D30">
      <w:pPr>
        <w:spacing w:line="360" w:lineRule="auto"/>
      </w:pPr>
      <w:r>
        <w:t>Materials and methods</w:t>
      </w:r>
    </w:p>
    <w:p w14:paraId="4DA9E755" w14:textId="77777777" w:rsidR="00874C39" w:rsidRDefault="00874C39" w:rsidP="00614D30">
      <w:pPr>
        <w:spacing w:line="360" w:lineRule="auto"/>
      </w:pPr>
      <w:r>
        <w:t>Study species</w:t>
      </w:r>
    </w:p>
    <w:p w14:paraId="0A1C822C" w14:textId="77777777" w:rsidR="00874C39" w:rsidRDefault="00874C39" w:rsidP="00614D30">
      <w:pPr>
        <w:spacing w:line="360" w:lineRule="auto"/>
      </w:pPr>
    </w:p>
    <w:p w14:paraId="02BA80BE" w14:textId="0CEDD339" w:rsidR="007502A5" w:rsidRDefault="00874C39" w:rsidP="00614D30">
      <w:pPr>
        <w:spacing w:line="360" w:lineRule="auto"/>
      </w:pPr>
      <w:r>
        <w:t xml:space="preserve">The cotton </w:t>
      </w:r>
      <w:proofErr w:type="spellStart"/>
      <w:r>
        <w:t>ballworm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 w:rsidR="007502A5">
        <w:t xml:space="preserve"> is wide</w:t>
      </w:r>
      <w:r w:rsidR="002E272A">
        <w:t>spread</w:t>
      </w:r>
      <w:r w:rsidR="007502A5">
        <w:t xml:space="preserve"> in China</w:t>
      </w:r>
      <w:r w:rsidR="002E272A">
        <w:t>. The</w:t>
      </w:r>
      <w:r w:rsidR="007502A5">
        <w:t xml:space="preserve"> north edge of successful overwinter </w:t>
      </w:r>
      <w:r w:rsidR="002E272A">
        <w:t xml:space="preserve">is around </w:t>
      </w:r>
      <w:r w:rsidR="007502A5">
        <w:t xml:space="preserve">N’43. Dozens of fully grown larvae were collected from 7 geographic regions across N17 to N43 with ~ every 5 degrees. </w:t>
      </w:r>
      <w:r w:rsidR="00611C64">
        <w:t xml:space="preserve">Larvae were individually kept in 21 well rearing trays </w:t>
      </w:r>
      <w:r w:rsidR="00AF3622">
        <w:t>(</w:t>
      </w:r>
      <w:r w:rsidR="00AF3622" w:rsidRPr="00611C64">
        <w:t xml:space="preserve">Length: 2.5cm; Width: 2.5cm; Height: 2.5cm) </w:t>
      </w:r>
      <w:r w:rsidR="00611C64">
        <w:t>with artificial diet until pupation. The pupae were taken out from the tray and placed in a cage</w:t>
      </w:r>
      <w:r w:rsidR="00AF3622">
        <w:t xml:space="preserve"> </w:t>
      </w:r>
      <w:r w:rsidR="00AF3622" w:rsidRPr="00611C64">
        <w:t xml:space="preserve">cages (40 × 25 × 18 cm) </w:t>
      </w:r>
      <w:r w:rsidR="00611C64">
        <w:t xml:space="preserve">for adult </w:t>
      </w:r>
      <w:proofErr w:type="spellStart"/>
      <w:r w:rsidR="00611C64">
        <w:t>eclosion</w:t>
      </w:r>
      <w:proofErr w:type="spellEnd"/>
      <w:r w:rsidR="00AF3622">
        <w:t xml:space="preserve"> and mating</w:t>
      </w:r>
      <w:r w:rsidR="00611C64">
        <w:t xml:space="preserve">.  </w:t>
      </w:r>
      <w:r w:rsidR="00AF3622" w:rsidRPr="00611C64">
        <w:t xml:space="preserve">The adults were fed with 10% sucrose solution. </w:t>
      </w:r>
      <w:r w:rsidR="00AF3622">
        <w:t>A</w:t>
      </w:r>
      <w:r w:rsidR="00AF3622" w:rsidRPr="00611C64">
        <w:t xml:space="preserve"> r</w:t>
      </w:r>
      <w:r w:rsidR="00AF3622">
        <w:t xml:space="preserve">emovable gauze cloth was placed on the top of each cage </w:t>
      </w:r>
      <w:r w:rsidR="00AF3622" w:rsidRPr="00611C64">
        <w:t>for egg collection</w:t>
      </w:r>
      <w:r w:rsidR="00AF3622">
        <w:t>.</w:t>
      </w:r>
      <w:r w:rsidR="00AF3622" w:rsidRPr="00611C64">
        <w:t xml:space="preserve"> Eggs were collected on days 4, 5 and 6 after </w:t>
      </w:r>
      <w:proofErr w:type="spellStart"/>
      <w:r w:rsidR="00AF3622" w:rsidRPr="00611C64">
        <w:t>eclosion</w:t>
      </w:r>
      <w:proofErr w:type="spellEnd"/>
      <w:r w:rsidR="00AF3622" w:rsidRPr="00611C64">
        <w:t>.</w:t>
      </w:r>
    </w:p>
    <w:p w14:paraId="47E9B9B0" w14:textId="77777777" w:rsidR="00AF3622" w:rsidRDefault="00AF3622" w:rsidP="00614D30">
      <w:pPr>
        <w:spacing w:line="360" w:lineRule="auto"/>
      </w:pPr>
    </w:p>
    <w:p w14:paraId="6C856569" w14:textId="77777777" w:rsidR="007502A5" w:rsidRDefault="00611C64" w:rsidP="00614D30">
      <w:pPr>
        <w:spacing w:line="360" w:lineRule="auto"/>
      </w:pPr>
      <w:r w:rsidRPr="00611C64">
        <w:t xml:space="preserve">After hatching, every 3–5 newly hatched larvae were reared together in 24-well cell culture plates (for each well: diameter: 1.5 cm; height: 2 cm) by an artificial diet until the 3rd instar. Third instar larvae were individually transferred </w:t>
      </w:r>
      <w:r w:rsidR="00AF3622">
        <w:t>a new</w:t>
      </w:r>
      <w:r w:rsidRPr="00611C64">
        <w:t xml:space="preserve"> 21 wells</w:t>
      </w:r>
      <w:r w:rsidR="00AF3622">
        <w:t xml:space="preserve"> tray with fresh diet </w:t>
      </w:r>
      <w:r w:rsidRPr="00611C64">
        <w:t xml:space="preserve">until pupation. The third lab-reared generation was used for the experiment. All the experiments were carried out in incubators (LRH-250-GS, Guangdong Medical Instrument Manufacturer, Guangdong, China) equipped with six fluorescent 30W tubes. The light intensity during </w:t>
      </w:r>
      <w:proofErr w:type="spellStart"/>
      <w:r w:rsidRPr="00611C64">
        <w:t>photophase</w:t>
      </w:r>
      <w:proofErr w:type="spellEnd"/>
      <w:r w:rsidRPr="00611C64">
        <w:t xml:space="preserve"> was approximately 2.0W/m2 and variation of temperatures was ±1°C.</w:t>
      </w:r>
    </w:p>
    <w:p w14:paraId="54906122" w14:textId="77777777" w:rsidR="00AF3622" w:rsidRDefault="00AF3622" w:rsidP="00614D30">
      <w:pPr>
        <w:spacing w:line="360" w:lineRule="auto"/>
      </w:pPr>
    </w:p>
    <w:p w14:paraId="41EB3616" w14:textId="77777777" w:rsidR="00874C39" w:rsidRPr="00614D30" w:rsidRDefault="00874C39" w:rsidP="00614D30">
      <w:pPr>
        <w:spacing w:line="360" w:lineRule="auto"/>
        <w:rPr>
          <w:rFonts w:cstheme="minorHAnsi"/>
        </w:rPr>
      </w:pPr>
      <w:r w:rsidRPr="00614D30">
        <w:rPr>
          <w:rFonts w:cstheme="minorHAnsi"/>
        </w:rPr>
        <w:t>Experimental design</w:t>
      </w:r>
    </w:p>
    <w:p w14:paraId="7786B092" w14:textId="546BC3B2" w:rsidR="00614D30" w:rsidRDefault="00B7073D" w:rsidP="00614D30">
      <w:pPr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For </w:t>
      </w:r>
      <w:r w:rsidR="00614D30" w:rsidRPr="00614D30">
        <w:rPr>
          <w:rFonts w:cstheme="minorHAnsi"/>
        </w:rPr>
        <w:t xml:space="preserve">each population, </w:t>
      </w:r>
      <w:r w:rsidRPr="00614D30">
        <w:rPr>
          <w:rFonts w:cstheme="minorHAnsi"/>
        </w:rPr>
        <w:t>newly hatched larvae from three different days were treated</w:t>
      </w:r>
      <w:r w:rsidR="00614D30" w:rsidRPr="00614D30">
        <w:rPr>
          <w:rFonts w:cstheme="minorHAnsi"/>
        </w:rPr>
        <w:t xml:space="preserve"> as three </w:t>
      </w:r>
      <w:r w:rsidRPr="00614D30">
        <w:rPr>
          <w:rFonts w:cstheme="minorHAnsi"/>
        </w:rPr>
        <w:t>independent block</w:t>
      </w:r>
      <w:r w:rsidR="00614D30" w:rsidRPr="00614D30">
        <w:rPr>
          <w:rFonts w:cstheme="minorHAnsi"/>
        </w:rPr>
        <w:t>s</w:t>
      </w:r>
      <w:r w:rsidRPr="00614D30">
        <w:rPr>
          <w:rFonts w:cstheme="minorHAnsi"/>
        </w:rPr>
        <w:t xml:space="preserve">. Larvae from each block were randomly separated to </w:t>
      </w:r>
      <w:r w:rsidR="00385897">
        <w:rPr>
          <w:rFonts w:cstheme="minorHAnsi"/>
        </w:rPr>
        <w:t>five</w:t>
      </w:r>
      <w:r w:rsidRPr="00614D30">
        <w:rPr>
          <w:rFonts w:cstheme="minorHAnsi"/>
        </w:rPr>
        <w:t xml:space="preserve"> groups for life history traits</w:t>
      </w:r>
      <w:r w:rsidR="00385897">
        <w:rPr>
          <w:rFonts w:cstheme="minorHAnsi"/>
        </w:rPr>
        <w:t>, desiccation tolerance, starvation tolerance, cold tolerance and heat tolerance.</w:t>
      </w:r>
      <w:r w:rsidR="00614D30" w:rsidRPr="00614D30">
        <w:rPr>
          <w:rFonts w:cstheme="minorHAnsi"/>
        </w:rPr>
        <w:t xml:space="preserve"> </w:t>
      </w:r>
    </w:p>
    <w:p w14:paraId="3FCC24CD" w14:textId="77777777" w:rsidR="00336ED4" w:rsidRDefault="00336ED4" w:rsidP="00614D30">
      <w:pPr>
        <w:spacing w:line="360" w:lineRule="auto"/>
        <w:rPr>
          <w:rFonts w:cstheme="minorHAnsi"/>
        </w:rPr>
      </w:pPr>
    </w:p>
    <w:p w14:paraId="5C5AAC17" w14:textId="760C32DA" w:rsidR="00CF5A06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Life history traits</w:t>
      </w:r>
    </w:p>
    <w:p w14:paraId="0530D54B" w14:textId="77777777" w:rsidR="00614D30" w:rsidRPr="00614D30" w:rsidRDefault="00614D30" w:rsidP="00614D30">
      <w:pPr>
        <w:spacing w:line="360" w:lineRule="auto"/>
        <w:rPr>
          <w:rFonts w:eastAsia="SimSun" w:cstheme="minorHAnsi"/>
        </w:rPr>
      </w:pPr>
      <w:r w:rsidRPr="00614D30">
        <w:rPr>
          <w:rFonts w:cstheme="minorHAnsi"/>
        </w:rPr>
        <w:t xml:space="preserve">For life history traits, we recorded the larval development time from hatching to pupation and pupal development time from the day of pupation to adult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Together these measurements give the total development time. All pupae were weighed within 24 h after pupation by using an electric balance (AUY120 produced by SHIMADZU Corporation, Japan). A measure of growth rate was calculated for each individual according to the equation: Growth rate =ln (pupal weight)/ larval development time </w:t>
      </w:r>
      <w:r w:rsidRPr="00614D30">
        <w:rPr>
          <w:rFonts w:cstheme="minorHAnsi"/>
        </w:rPr>
        <w:fldChar w:fldCharType="begin"/>
      </w:r>
      <w:r w:rsidRPr="00614D30">
        <w:rPr>
          <w:rFonts w:cstheme="minorHAnsi"/>
        </w:rPr>
        <w:instrText xml:space="preserve"> ADDIN EN.CITE &lt;EndNote&gt;&lt;Cite&gt;&lt;Author&gt;Gotthard&lt;/Author&gt;&lt;Year&gt;1994&lt;/Year&gt;&lt;RecNum&gt;1048&lt;/RecNum&gt;&lt;DisplayText&gt;(Gotthard et al. 1994)&lt;/DisplayText&gt;&lt;record&gt;&lt;rec-number&gt;1048&lt;/rec-number&gt;&lt;foreign-keys&gt;&lt;key app="EN" db-id="ttresae51werfpepets5aas4rdsevp9v9ved"&gt;1048&lt;/key&gt;&lt;/foreign-keys&gt;&lt;ref-type name="Journal Article"&gt;17&lt;/ref-type&gt;&lt;contributors&gt;&lt;authors&gt;&lt;author&gt;Gotthard, Karl&lt;/author&gt;&lt;author&gt;Nylin, Sören&lt;/author&gt;&lt;author&gt;Wiklund, Christer&lt;/author&gt;&lt;/authors&gt;&lt;/contributors&gt;&lt;titles&gt;&lt;title&gt;&lt;style face="normal" font="default" size="100%"&gt;Adaptive variation in growth rate: life history costs and consequences in the speckled wood butterfly, &lt;/style&gt;&lt;style face="italic" font="default" size="100%"&gt;Pararge aegeria&lt;/style&gt;&lt;/title&gt;&lt;secondary-title&gt;Oecologia&lt;/secondary-title&gt;&lt;/titles&gt;&lt;periodical&gt;&lt;full-title&gt;Oecologia&lt;/full-title&gt;&lt;abbr-1&gt;Oecologia&lt;/abbr-1&gt;&lt;abbr-2&gt;Oecologia&lt;/abbr-2&gt;&lt;/periodical&gt;&lt;pages&gt;281-289&lt;/pages&gt;&lt;volume&gt;99&lt;/volume&gt;&lt;dates&gt;&lt;year&gt;1994&lt;/year&gt;&lt;/dates&gt;&lt;urls&gt;&lt;/urls&gt;&lt;/record&gt;&lt;/Cite&gt;&lt;/EndNote&gt;</w:instrText>
      </w:r>
      <w:r w:rsidRPr="00614D30">
        <w:rPr>
          <w:rFonts w:cstheme="minorHAnsi"/>
        </w:rPr>
        <w:fldChar w:fldCharType="separate"/>
      </w:r>
      <w:r w:rsidRPr="00614D30">
        <w:rPr>
          <w:rFonts w:cstheme="minorHAnsi"/>
        </w:rPr>
        <w:t>(</w:t>
      </w:r>
      <w:hyperlink w:anchor="_ENREF_16" w:tooltip="Gotthard, 1994 #1048" w:history="1">
        <w:r w:rsidRPr="00614D30">
          <w:rPr>
            <w:rFonts w:cstheme="minorHAnsi"/>
          </w:rPr>
          <w:t>Gotthard et al. 1994</w:t>
        </w:r>
      </w:hyperlink>
      <w:r w:rsidRPr="00614D30">
        <w:rPr>
          <w:rFonts w:cstheme="minorHAnsi"/>
        </w:rPr>
        <w:t>)</w:t>
      </w:r>
      <w:r w:rsidRPr="00614D30">
        <w:rPr>
          <w:rFonts w:cstheme="minorHAnsi"/>
        </w:rPr>
        <w:fldChar w:fldCharType="end"/>
      </w:r>
      <w:r w:rsidRPr="00614D30">
        <w:rPr>
          <w:rFonts w:cstheme="minorHAnsi"/>
        </w:rPr>
        <w:t>. Weight loss during pupal development was also calculated for each individual according to the equation: Weight loss rate = ln (pupal weight - adult weight)/pupal time.</w:t>
      </w:r>
    </w:p>
    <w:p w14:paraId="2B1E0D99" w14:textId="77777777" w:rsidR="00385897" w:rsidRDefault="00385897" w:rsidP="00614D30">
      <w:pPr>
        <w:spacing w:line="360" w:lineRule="auto"/>
        <w:rPr>
          <w:rFonts w:cstheme="minorHAnsi"/>
        </w:rPr>
      </w:pPr>
    </w:p>
    <w:p w14:paraId="3D734249" w14:textId="453F5EA1" w:rsidR="00614D30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Cold and heat tolerance</w:t>
      </w:r>
    </w:p>
    <w:p w14:paraId="0B7E66C0" w14:textId="3C97AA05" w:rsidR="00336ED4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 cold tolerance was </w:t>
      </w:r>
      <w:r w:rsidR="00385897">
        <w:rPr>
          <w:rFonts w:cstheme="minorHAnsi"/>
        </w:rPr>
        <w:t>determined</w:t>
      </w:r>
      <w:r>
        <w:rPr>
          <w:rFonts w:cstheme="minorHAnsi"/>
        </w:rPr>
        <w:t xml:space="preserve"> by the chill comma recover time in the adult, and heat tolerance were evaluated by the heat knock down time. Newly emerged adults were individually kept in </w:t>
      </w:r>
      <w:r w:rsidRPr="00614D30">
        <w:rPr>
          <w:rFonts w:cstheme="minorHAnsi"/>
        </w:rPr>
        <w:t xml:space="preserve">40ml </w:t>
      </w:r>
      <w:r>
        <w:rPr>
          <w:rFonts w:cstheme="minorHAnsi"/>
        </w:rPr>
        <w:t>jars</w:t>
      </w:r>
      <w:r w:rsidRPr="00614D30">
        <w:rPr>
          <w:rFonts w:cstheme="minorHAnsi"/>
        </w:rPr>
        <w:t xml:space="preserve"> and feed with honey water</w:t>
      </w:r>
      <w:r>
        <w:rPr>
          <w:rFonts w:cstheme="minorHAnsi"/>
        </w:rPr>
        <w:t xml:space="preserve"> </w:t>
      </w:r>
      <w:r w:rsidR="00385897">
        <w:rPr>
          <w:rFonts w:cstheme="minorHAnsi"/>
        </w:rPr>
        <w:t>for</w:t>
      </w:r>
      <w:r>
        <w:rPr>
          <w:rFonts w:cstheme="minorHAnsi"/>
        </w:rPr>
        <w:t xml:space="preserve"> 3 days </w:t>
      </w:r>
      <w:r w:rsidR="00385897">
        <w:rPr>
          <w:rFonts w:cstheme="minorHAnsi"/>
        </w:rPr>
        <w:t>and then</w:t>
      </w:r>
      <w:r>
        <w:rPr>
          <w:rFonts w:cstheme="minorHAnsi"/>
        </w:rPr>
        <w:t xml:space="preserve"> used for the experiments. </w:t>
      </w:r>
    </w:p>
    <w:p w14:paraId="14E5578F" w14:textId="2DBE7690" w:rsidR="00336ED4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For the cold tolerance, we kept the adults in -6</w:t>
      </w:r>
      <w:bookmarkStart w:id="0" w:name="OLE_LINK1"/>
      <w:bookmarkStart w:id="1" w:name="OLE_LINK2"/>
      <w:r w:rsidRPr="00336ED4">
        <w:rPr>
          <w:rFonts w:cstheme="minorHAnsi"/>
        </w:rPr>
        <w:t>°C</w:t>
      </w:r>
      <w:bookmarkEnd w:id="0"/>
      <w:bookmarkEnd w:id="1"/>
      <w:r w:rsidRPr="00336ED4">
        <w:rPr>
          <w:rFonts w:cstheme="minorHAnsi"/>
        </w:rPr>
        <w:t xml:space="preserve"> </w:t>
      </w:r>
      <w:r w:rsidR="00385897">
        <w:rPr>
          <w:rFonts w:cstheme="minorHAnsi"/>
        </w:rPr>
        <w:t>with</w:t>
      </w:r>
      <w:r w:rsidR="005D036F">
        <w:rPr>
          <w:rFonts w:cstheme="minorHAnsi"/>
        </w:rPr>
        <w:t xml:space="preserve"> a </w:t>
      </w:r>
      <w:r w:rsidR="00D42CD5">
        <w:rPr>
          <w:rFonts w:cstheme="minorHAnsi"/>
        </w:rPr>
        <w:t xml:space="preserve">cold incubator </w:t>
      </w:r>
      <w:r w:rsidRPr="00336ED4">
        <w:rPr>
          <w:rFonts w:cstheme="minorHAnsi"/>
        </w:rPr>
        <w:t>for 80 min</w:t>
      </w:r>
      <w:r>
        <w:rPr>
          <w:rFonts w:cstheme="minorHAnsi"/>
        </w:rPr>
        <w:t xml:space="preserve"> and the adult will enter the chill comma state. Then, we move the adults to room temperature and individually </w:t>
      </w:r>
      <w:r>
        <w:rPr>
          <w:rFonts w:cstheme="minorHAnsi"/>
        </w:rPr>
        <w:lastRenderedPageBreak/>
        <w:t xml:space="preserve">placed in a jar with </w:t>
      </w:r>
      <w:r w:rsidR="00385897">
        <w:rPr>
          <w:rFonts w:cstheme="minorHAnsi"/>
        </w:rPr>
        <w:t>upside</w:t>
      </w:r>
      <w:r>
        <w:rPr>
          <w:rFonts w:cstheme="minorHAnsi"/>
        </w:rPr>
        <w:t xml:space="preserve"> down position. </w:t>
      </w:r>
      <w:r w:rsidR="00E871D5">
        <w:rPr>
          <w:rFonts w:cstheme="minorHAnsi"/>
        </w:rPr>
        <w:t>Chill comma</w:t>
      </w:r>
      <w:r>
        <w:rPr>
          <w:rFonts w:cstheme="minorHAnsi"/>
        </w:rPr>
        <w:t xml:space="preserve"> recover time </w:t>
      </w:r>
      <w:r w:rsidR="00E871D5">
        <w:rPr>
          <w:rFonts w:cstheme="minorHAnsi"/>
        </w:rPr>
        <w:t xml:space="preserve">was calculated </w:t>
      </w:r>
      <w:r w:rsidR="00EE6D8D">
        <w:rPr>
          <w:rFonts w:cstheme="minorHAnsi"/>
        </w:rPr>
        <w:t xml:space="preserve">from move out the freezer to </w:t>
      </w:r>
      <w:r w:rsidR="00385897">
        <w:rPr>
          <w:rFonts w:cstheme="minorHAnsi"/>
        </w:rPr>
        <w:t xml:space="preserve">adult </w:t>
      </w:r>
      <w:r w:rsidR="00EE6D8D">
        <w:rPr>
          <w:rFonts w:cstheme="minorHAnsi"/>
        </w:rPr>
        <w:t>stand up.</w:t>
      </w:r>
    </w:p>
    <w:p w14:paraId="50714ACF" w14:textId="723CF702" w:rsidR="00385897" w:rsidRDefault="00385897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For the heat tolerance, we kept the adults in a jar and submarined the jar into a 44</w:t>
      </w:r>
      <w:r w:rsidRPr="00336ED4">
        <w:rPr>
          <w:rFonts w:cstheme="minorHAnsi"/>
        </w:rPr>
        <w:t>°C</w:t>
      </w:r>
      <w:r>
        <w:rPr>
          <w:rFonts w:cstheme="minorHAnsi"/>
        </w:rPr>
        <w:t xml:space="preserve"> water bath.</w:t>
      </w:r>
      <w:r w:rsidR="00E871D5">
        <w:rPr>
          <w:rFonts w:cstheme="minorHAnsi"/>
        </w:rPr>
        <w:t xml:space="preserve"> The heat </w:t>
      </w:r>
      <w:proofErr w:type="gramStart"/>
      <w:r w:rsidR="00E871D5">
        <w:rPr>
          <w:rFonts w:cstheme="minorHAnsi"/>
        </w:rPr>
        <w:t>knock</w:t>
      </w:r>
      <w:proofErr w:type="gramEnd"/>
      <w:r w:rsidR="00E871D5">
        <w:rPr>
          <w:rFonts w:cstheme="minorHAnsi"/>
        </w:rPr>
        <w:t xml:space="preserve"> down time was calculated from submarining the jar to</w:t>
      </w:r>
      <w:r>
        <w:rPr>
          <w:rFonts w:cstheme="minorHAnsi"/>
        </w:rPr>
        <w:t xml:space="preserve"> the adult lost the </w:t>
      </w:r>
      <w:r w:rsidR="002A2DF0">
        <w:rPr>
          <w:rFonts w:cstheme="minorHAnsi"/>
        </w:rPr>
        <w:t>physical balanc</w:t>
      </w:r>
      <w:r w:rsidR="00E871D5">
        <w:rPr>
          <w:rFonts w:cstheme="minorHAnsi"/>
        </w:rPr>
        <w:t xml:space="preserve">e. </w:t>
      </w:r>
    </w:p>
    <w:p w14:paraId="1EABD3E0" w14:textId="77777777" w:rsidR="00336ED4" w:rsidRPr="00614D30" w:rsidRDefault="00336ED4" w:rsidP="00614D30">
      <w:pPr>
        <w:spacing w:line="360" w:lineRule="auto"/>
        <w:rPr>
          <w:rFonts w:cstheme="minorHAnsi"/>
        </w:rPr>
      </w:pPr>
    </w:p>
    <w:p w14:paraId="09C2D286" w14:textId="1F12F214" w:rsidR="00D80C6B" w:rsidRPr="00614D30" w:rsidRDefault="00D80C6B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Desiccation </w:t>
      </w:r>
      <w:r w:rsidR="00385897">
        <w:rPr>
          <w:rFonts w:cstheme="minorHAnsi"/>
        </w:rPr>
        <w:t xml:space="preserve">and starvation </w:t>
      </w:r>
      <w:r w:rsidRPr="00614D30">
        <w:rPr>
          <w:rFonts w:cstheme="minorHAnsi"/>
        </w:rPr>
        <w:t>tolerance</w:t>
      </w:r>
    </w:p>
    <w:p w14:paraId="121316A7" w14:textId="7FD95515" w:rsidR="00D80C6B" w:rsidRPr="00614D30" w:rsidRDefault="00D80C6B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>Newly emerged adult</w:t>
      </w:r>
      <w:r w:rsidR="00874C39" w:rsidRPr="00614D30">
        <w:rPr>
          <w:rFonts w:cstheme="minorHAnsi"/>
        </w:rPr>
        <w:t>s</w:t>
      </w:r>
      <w:r w:rsidRPr="00614D30">
        <w:rPr>
          <w:rFonts w:cstheme="minorHAnsi"/>
        </w:rPr>
        <w:t xml:space="preserve"> were individually placed in 40ml bottle and feed with honey water after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The desiccation </w:t>
      </w:r>
      <w:r w:rsidR="00E871D5">
        <w:rPr>
          <w:rFonts w:cstheme="minorHAnsi"/>
        </w:rPr>
        <w:t>and starvation tolerance</w:t>
      </w:r>
      <w:r w:rsidRPr="00614D30">
        <w:rPr>
          <w:rFonts w:cstheme="minorHAnsi"/>
        </w:rPr>
        <w:t xml:space="preserve"> </w:t>
      </w:r>
      <w:proofErr w:type="gramStart"/>
      <w:r w:rsidRPr="00614D30">
        <w:rPr>
          <w:rFonts w:cstheme="minorHAnsi"/>
        </w:rPr>
        <w:t>was</w:t>
      </w:r>
      <w:proofErr w:type="gramEnd"/>
      <w:r w:rsidRPr="00614D30">
        <w:rPr>
          <w:rFonts w:cstheme="minorHAnsi"/>
        </w:rPr>
        <w:t xml:space="preserve"> measured with the three-day-old virgin adult and at least 60 adults from three different cohorts were measured for each population. To measure </w:t>
      </w:r>
      <w:r w:rsidR="00385897">
        <w:rPr>
          <w:rFonts w:cstheme="minorHAnsi"/>
        </w:rPr>
        <w:t xml:space="preserve">desiccation </w:t>
      </w:r>
      <w:r w:rsidRPr="00614D30">
        <w:rPr>
          <w:rFonts w:cstheme="minorHAnsi"/>
        </w:rPr>
        <w:t xml:space="preserve">resistance, adult from each bottle were transferred to a new bottle covered with cotton mesh secured with an elastic band. Desiccation bottles were kept at 25 </w:t>
      </w:r>
      <w:r w:rsidRPr="00614D30">
        <w:rPr>
          <w:rFonts w:eastAsia="AdvPSSym" w:cstheme="minorHAnsi"/>
        </w:rPr>
        <w:t>_</w:t>
      </w:r>
      <w:r w:rsidRPr="00614D30">
        <w:rPr>
          <w:rFonts w:cstheme="minorHAnsi"/>
        </w:rPr>
        <w:t>C under LD 16:8 and the relative humidity was controlled as 10%-15%. We observed for the number of dead adult every 8 h since the adults were originally transferred.</w:t>
      </w:r>
    </w:p>
    <w:p w14:paraId="0158D273" w14:textId="77777777" w:rsidR="007E7739" w:rsidRPr="00614D30" w:rsidRDefault="007E7739" w:rsidP="00614D30">
      <w:pPr>
        <w:spacing w:line="360" w:lineRule="auto"/>
        <w:rPr>
          <w:rFonts w:cstheme="minorHAnsi"/>
        </w:rPr>
      </w:pPr>
    </w:p>
    <w:p w14:paraId="478E27B8" w14:textId="77777777" w:rsidR="00874C39" w:rsidRPr="00614D30" w:rsidRDefault="00874C39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>starvation tolerance</w:t>
      </w:r>
    </w:p>
    <w:p w14:paraId="3396A28D" w14:textId="77777777" w:rsidR="00874C39" w:rsidRPr="00614D30" w:rsidRDefault="00874C39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Newly emerged adults were individually placed in 40ml bottle and feed with honey water after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The starvation resistant was measured with the three-day-old virgin adult and at least 60 adults from three different cohorts were measured for each population. To measure starvation resistance, adult from each bottle were transferred to a new bottle covered with cotton mesh secured with an elastic band, a cotton ball with water was placed inside the jar and water was added as needed. Desiccation bottles were kept at 25 </w:t>
      </w:r>
      <w:r w:rsidRPr="00614D30">
        <w:rPr>
          <w:rFonts w:eastAsia="AdvPSSym" w:cstheme="minorHAnsi"/>
        </w:rPr>
        <w:t>_</w:t>
      </w:r>
      <w:r w:rsidRPr="00614D30">
        <w:rPr>
          <w:rFonts w:cstheme="minorHAnsi"/>
        </w:rPr>
        <w:t>C under LD 16:8 and the relative humidity was controlled as 75%-80%. We observed for the number of dead adult every 8 h since the adults were originally transferred.</w:t>
      </w:r>
    </w:p>
    <w:p w14:paraId="34E6BEF5" w14:textId="77777777" w:rsidR="0035613D" w:rsidRPr="00614D30" w:rsidRDefault="0035613D" w:rsidP="00614D30">
      <w:pPr>
        <w:spacing w:line="360" w:lineRule="auto"/>
        <w:rPr>
          <w:rFonts w:cstheme="minorHAnsi"/>
        </w:rPr>
      </w:pPr>
    </w:p>
    <w:p w14:paraId="13389EA3" w14:textId="77777777" w:rsidR="0035613D" w:rsidRDefault="0035613D"/>
    <w:p w14:paraId="7E2AA0B0" w14:textId="77777777" w:rsidR="007E7739" w:rsidRDefault="007E7739">
      <w:r>
        <w:t>Results</w:t>
      </w:r>
    </w:p>
    <w:p w14:paraId="44637919" w14:textId="77777777" w:rsidR="001F6B30" w:rsidRDefault="001F6B30"/>
    <w:p w14:paraId="2D3A0DD8" w14:textId="77777777" w:rsidR="00D23E22" w:rsidRDefault="000D682B">
      <w:pPr>
        <w:rPr>
          <w:i/>
        </w:rPr>
      </w:pPr>
      <w:r w:rsidRPr="00D23E22">
        <w:rPr>
          <w:i/>
        </w:rPr>
        <w:t>Axes of variation in physiological traits of organism</w:t>
      </w:r>
    </w:p>
    <w:p w14:paraId="24B50897" w14:textId="2731E758" w:rsidR="000D682B" w:rsidRPr="00D23E22" w:rsidRDefault="000D682B">
      <w:pPr>
        <w:rPr>
          <w:i/>
        </w:rPr>
      </w:pPr>
      <w:r w:rsidRPr="00D23E22">
        <w:rPr>
          <w:i/>
        </w:rPr>
        <w:t xml:space="preserve"> </w:t>
      </w:r>
    </w:p>
    <w:p w14:paraId="372982FB" w14:textId="544CB3DB" w:rsidR="001F6B30" w:rsidRPr="00D23E22" w:rsidRDefault="00BB0462">
      <w:pPr>
        <w:rPr>
          <w:i/>
        </w:rPr>
      </w:pPr>
      <w:r w:rsidRPr="00D23E22">
        <w:rPr>
          <w:i/>
        </w:rPr>
        <w:t>Independent axes of trade-offs in organism</w:t>
      </w:r>
    </w:p>
    <w:p w14:paraId="01C955DD" w14:textId="77777777" w:rsidR="0011381D" w:rsidRDefault="0011381D"/>
    <w:p w14:paraId="23EFB95B" w14:textId="73A2BE0A" w:rsidR="0011381D" w:rsidRDefault="0011381D">
      <w:r>
        <w:t>We found three independent axes of trade-offs in the organism using a principal component analysis</w:t>
      </w:r>
      <w:r w:rsidR="00E56881">
        <w:t xml:space="preserve"> that altogether, represents 85.36% of the total variation in physiological </w:t>
      </w:r>
      <w:proofErr w:type="gramStart"/>
      <w:r w:rsidR="00E56881">
        <w:t xml:space="preserve">traits </w:t>
      </w:r>
      <w:r>
        <w:t>.</w:t>
      </w:r>
      <w:proofErr w:type="gramEnd"/>
      <w:r>
        <w:t xml:space="preserve"> PC1</w:t>
      </w:r>
      <w:r w:rsidR="00EA4344">
        <w:t xml:space="preserve">, </w:t>
      </w:r>
      <w:r w:rsidR="00EA4344">
        <w:lastRenderedPageBreak/>
        <w:t>which accounts for 47.9% of the variation,</w:t>
      </w:r>
      <w:r>
        <w:t xml:space="preserve"> shows the negative correlation</w:t>
      </w:r>
      <w:r w:rsidR="00EA4344">
        <w:t xml:space="preserve"> (opposite loading patterns)</w:t>
      </w:r>
      <w:r>
        <w:t xml:space="preserve"> between </w:t>
      </w:r>
      <w:r w:rsidR="00EA4344">
        <w:t xml:space="preserve">overall </w:t>
      </w:r>
      <w:r>
        <w:t xml:space="preserve">stress hardiness </w:t>
      </w:r>
      <w:proofErr w:type="gramStart"/>
      <w:r>
        <w:t>( starvation</w:t>
      </w:r>
      <w:proofErr w:type="gramEnd"/>
      <w:r>
        <w:t>, desiccation, heat knock down, and chil</w:t>
      </w:r>
      <w:r w:rsidR="00EA4344">
        <w:t>l</w:t>
      </w:r>
      <w:r>
        <w:t xml:space="preserve"> c</w:t>
      </w:r>
      <w:r w:rsidR="00EA4344">
        <w:t xml:space="preserve">omma recovery time) growth </w:t>
      </w:r>
      <w:proofErr w:type="spellStart"/>
      <w:r w:rsidR="00EA4344">
        <w:t>rate,indicating</w:t>
      </w:r>
      <w:proofErr w:type="spellEnd"/>
      <w:r w:rsidR="00EA4344">
        <w:t xml:space="preserve"> </w:t>
      </w:r>
      <w:r>
        <w:t xml:space="preserve"> trade-off between overall stress hardiness and growth rate. PC2</w:t>
      </w:r>
      <w:r w:rsidR="000D682B">
        <w:t xml:space="preserve"> accounts for 22.25% of the variation and</w:t>
      </w:r>
      <w:r>
        <w:t xml:space="preserve"> shows a negati</w:t>
      </w:r>
      <w:r w:rsidR="00EA4344">
        <w:t xml:space="preserve">ve correlation between heat </w:t>
      </w:r>
      <w:r>
        <w:t>k</w:t>
      </w:r>
      <w:r w:rsidR="00EA4344">
        <w:t>nock</w:t>
      </w:r>
      <w:r>
        <w:t xml:space="preserve"> time and chill coma recovery time</w:t>
      </w:r>
      <w:r w:rsidR="00EA4344">
        <w:t>, indicating a trade-off between upper and lower thermal limits.</w:t>
      </w:r>
      <w:r>
        <w:t xml:space="preserve"> </w:t>
      </w:r>
      <w:r w:rsidR="00EA4344">
        <w:t xml:space="preserve">Lastly, PC3 accounts for 15.21% of the variation and desiccation/starvation had </w:t>
      </w:r>
      <w:r w:rsidR="000D682B">
        <w:t>opposite loading patterns than</w:t>
      </w:r>
      <w:r w:rsidR="00EA4344">
        <w:t xml:space="preserve"> thermal hardiness, indicating a trade-off between the two. </w:t>
      </w:r>
    </w:p>
    <w:p w14:paraId="4E92BB4A" w14:textId="77777777" w:rsidR="001F6B30" w:rsidRDefault="001F6B30"/>
    <w:p w14:paraId="364CCF6E" w14:textId="77777777" w:rsidR="00AB2ED1" w:rsidRDefault="00AB2ED1"/>
    <w:p w14:paraId="3BBE910B" w14:textId="18CF23EC" w:rsidR="00AB2ED1" w:rsidRDefault="00AB2ED1">
      <w:r>
        <w:t>Axes of variation in climate across latitude</w:t>
      </w:r>
    </w:p>
    <w:p w14:paraId="6E27D322" w14:textId="77777777" w:rsidR="001F6B30" w:rsidRDefault="00407BBB">
      <w:r>
        <w:t>Patterns of climate across latitude</w:t>
      </w:r>
    </w:p>
    <w:p w14:paraId="0B293FE5" w14:textId="77777777" w:rsidR="001F6B30" w:rsidRDefault="001F6B30"/>
    <w:p w14:paraId="720310B9" w14:textId="7BBD2724" w:rsidR="00793010" w:rsidRDefault="00793010" w:rsidP="00793010">
      <w:r>
        <w:t xml:space="preserve">We found two main axes of variation in climate accounting for 87.5% of the variation. PC1 accounts for 70% of the variation in climate had opposite loading patterns between mean climate and climate variation (temperature and precipitation). PC2 accounts for 17.5% of the </w:t>
      </w:r>
      <w:proofErr w:type="gramStart"/>
      <w:r>
        <w:t>variation, and</w:t>
      </w:r>
      <w:proofErr w:type="gramEnd"/>
      <w:r>
        <w:t xml:space="preserve"> represents the difference in climate relating to precipitation and temperature. The </w:t>
      </w:r>
      <w:proofErr w:type="spellStart"/>
      <w:r>
        <w:t>aseasonal</w:t>
      </w:r>
      <w:proofErr w:type="spellEnd"/>
      <w:r>
        <w:t xml:space="preserve">-seasonal climate PC1 was </w:t>
      </w:r>
      <w:r w:rsidR="003730F6">
        <w:t>negatively</w:t>
      </w:r>
      <w:r>
        <w:t xml:space="preserve"> (</w:t>
      </w:r>
      <w:r>
        <w:sym w:font="Symbol" w:char="F062"/>
      </w:r>
      <w:r>
        <w:t xml:space="preserve"> = 2.08 </w:t>
      </w:r>
      <w:r>
        <w:sym w:font="Symbol" w:char="F0B1"/>
      </w:r>
      <w:r>
        <w:t xml:space="preserve"> 0.16)</w:t>
      </w:r>
      <w:r w:rsidR="003730F6">
        <w:t xml:space="preserve"> associated with latitude, whereas the </w:t>
      </w:r>
      <w:r>
        <w:t>precipitation-temperature PC2 (</w:t>
      </w:r>
      <w:r>
        <w:sym w:font="Symbol" w:char="F062"/>
      </w:r>
      <w:r>
        <w:t xml:space="preserve"> = -0.88  </w:t>
      </w:r>
      <w:r>
        <w:sym w:font="Symbol" w:char="F0B1"/>
      </w:r>
      <w:r>
        <w:t xml:space="preserve"> 0.25) </w:t>
      </w:r>
      <w:r w:rsidR="003730F6">
        <w:t xml:space="preserve">was unrelated to latitude. </w:t>
      </w:r>
    </w:p>
    <w:p w14:paraId="17ECC9B6" w14:textId="77777777" w:rsidR="00793010" w:rsidRDefault="00793010"/>
    <w:p w14:paraId="4884E1AC" w14:textId="5A0EB76C" w:rsidR="001F6B30" w:rsidRDefault="00BB0462">
      <w:r>
        <w:t>P</w:t>
      </w:r>
      <w:r w:rsidR="00D47029">
        <w:t xml:space="preserve">hysiological </w:t>
      </w:r>
      <w:r w:rsidR="001F6B30">
        <w:t>trade-offs</w:t>
      </w:r>
      <w:r>
        <w:t xml:space="preserve"> are linear and non-linear with climate</w:t>
      </w:r>
    </w:p>
    <w:p w14:paraId="2CD26724" w14:textId="77777777" w:rsidR="001F6B30" w:rsidRDefault="001F6B30"/>
    <w:p w14:paraId="60F782A9" w14:textId="7FDD6DCF" w:rsidR="00977EFB" w:rsidRDefault="00862D2D">
      <w:r>
        <w:t xml:space="preserve">Altogether, the axes of different physiological trade-offs varied with climate PCs, but to different degrees. </w:t>
      </w:r>
      <w:r w:rsidR="00977EFB">
        <w:t xml:space="preserve">For the growth rate – hardiness PC, there was a significant quadratic relationship with the </w:t>
      </w:r>
      <w:proofErr w:type="spellStart"/>
      <w:r w:rsidR="00977EFB">
        <w:t>asesasonal</w:t>
      </w:r>
      <w:proofErr w:type="spellEnd"/>
      <w:r w:rsidR="00977EFB">
        <w:t xml:space="preserve">-seasonal Climate PC and a negative relationship with the overall precipitation PC. </w:t>
      </w:r>
      <w:r>
        <w:t xml:space="preserve">The thermal limits trade-off was positively associated with the </w:t>
      </w:r>
      <w:proofErr w:type="spellStart"/>
      <w:r>
        <w:t>aseasonal</w:t>
      </w:r>
      <w:proofErr w:type="spellEnd"/>
      <w:r>
        <w:t xml:space="preserve">-seasonal climate PC. Lastly, the </w:t>
      </w:r>
      <w:bookmarkStart w:id="2" w:name="_GoBack"/>
      <w:bookmarkEnd w:id="2"/>
      <w:r>
        <w:t xml:space="preserve">desiccation/starvation – thermal limits trade off </w:t>
      </w:r>
      <w:proofErr w:type="gramStart"/>
      <w:r>
        <w:t>PC  was</w:t>
      </w:r>
      <w:proofErr w:type="gramEnd"/>
      <w:r>
        <w:t xml:space="preserve"> highest in the center and decreased at the edges with the </w:t>
      </w:r>
      <w:proofErr w:type="spellStart"/>
      <w:r>
        <w:t>aseasonal</w:t>
      </w:r>
      <w:proofErr w:type="spellEnd"/>
      <w:r>
        <w:t xml:space="preserve">-seasonal climate PC. </w:t>
      </w:r>
      <w:r w:rsidR="00FD17BE">
        <w:t xml:space="preserve">Conversely, the desiccation/starvation – thermal limits trade off PC3 was lowest in the center and higher at the extreme ends of the overall precipitation PC2. </w:t>
      </w:r>
    </w:p>
    <w:p w14:paraId="0F6FBF1B" w14:textId="77777777" w:rsidR="003730F6" w:rsidRDefault="003730F6"/>
    <w:p w14:paraId="1ECB99E3" w14:textId="77777777" w:rsidR="00790491" w:rsidRDefault="00790491"/>
    <w:p w14:paraId="03DB49B9" w14:textId="77777777" w:rsidR="007E7739" w:rsidRDefault="007E7739">
      <w:r>
        <w:t>Discussion</w:t>
      </w:r>
    </w:p>
    <w:p w14:paraId="0EA7F0C9" w14:textId="77777777" w:rsidR="007E7739" w:rsidRDefault="007E7739"/>
    <w:p w14:paraId="3B84FA31" w14:textId="66C9298E" w:rsidR="00DA78AB" w:rsidRDefault="00DA78AB">
      <w:r>
        <w:t xml:space="preserve">Summary paragraph: talk about the </w:t>
      </w:r>
      <w:proofErr w:type="spellStart"/>
      <w:r>
        <w:t>trade offs</w:t>
      </w:r>
      <w:proofErr w:type="spellEnd"/>
      <w:r>
        <w:t xml:space="preserve"> identified</w:t>
      </w:r>
    </w:p>
    <w:p w14:paraId="5D290E5B" w14:textId="77777777" w:rsidR="00DA78AB" w:rsidRDefault="00DA78AB"/>
    <w:p w14:paraId="5244031E" w14:textId="0EBBD07B" w:rsidR="00DA78AB" w:rsidRDefault="00DA78AB">
      <w:r>
        <w:t>Talk about heat and cold tolerance trade offs</w:t>
      </w:r>
    </w:p>
    <w:p w14:paraId="163873B6" w14:textId="77777777" w:rsidR="00DA78AB" w:rsidRDefault="00DA78AB"/>
    <w:p w14:paraId="5639BD79" w14:textId="0026AD0B" w:rsidR="00DA78AB" w:rsidRDefault="00DA78AB">
      <w:r>
        <w:t xml:space="preserve">Talk about </w:t>
      </w:r>
    </w:p>
    <w:p w14:paraId="035E432F" w14:textId="77777777" w:rsidR="00DA78AB" w:rsidRDefault="00DA78AB"/>
    <w:p w14:paraId="48F65128" w14:textId="73B50A6F" w:rsidR="00DA78AB" w:rsidRDefault="00DA78AB">
      <w:r>
        <w:t>Conclusion paragraph</w:t>
      </w:r>
    </w:p>
    <w:p w14:paraId="777EF926" w14:textId="77777777" w:rsidR="00DA78AB" w:rsidRDefault="00DA78AB"/>
    <w:p w14:paraId="5BCD19CC" w14:textId="77777777" w:rsidR="007E7739" w:rsidRDefault="007E7739">
      <w:r>
        <w:t>Authors’ Contributions</w:t>
      </w:r>
    </w:p>
    <w:p w14:paraId="66638B96" w14:textId="77777777" w:rsidR="00BB0923" w:rsidRDefault="00BB0923"/>
    <w:p w14:paraId="13EEE997" w14:textId="77777777" w:rsidR="007E7739" w:rsidRDefault="000F4C13">
      <w:r>
        <w:t>Ack</w:t>
      </w:r>
      <w:r w:rsidR="007E7739">
        <w:t>nowledgements</w:t>
      </w:r>
    </w:p>
    <w:p w14:paraId="4F83EF24" w14:textId="77777777" w:rsidR="007E7739" w:rsidRDefault="007E7739"/>
    <w:p w14:paraId="137A1524" w14:textId="77777777" w:rsidR="007E7739" w:rsidRDefault="007E7739">
      <w:r>
        <w:t>Data Accessibility</w:t>
      </w:r>
    </w:p>
    <w:p w14:paraId="4D89D07B" w14:textId="77777777" w:rsidR="00BB0923" w:rsidRDefault="00BB0923"/>
    <w:p w14:paraId="3B0FE6AF" w14:textId="77777777" w:rsidR="007E7739" w:rsidRDefault="00BB0923">
      <w:r>
        <w:t xml:space="preserve">Where do we intend to archive </w:t>
      </w:r>
      <w:proofErr w:type="gramStart"/>
      <w:r>
        <w:t>data ?</w:t>
      </w:r>
      <w:proofErr w:type="gramEnd"/>
    </w:p>
    <w:p w14:paraId="6C11A5E8" w14:textId="77777777" w:rsidR="00BB0923" w:rsidRDefault="00BB0923"/>
    <w:p w14:paraId="7C16A96B" w14:textId="77777777" w:rsidR="00BB0923" w:rsidRDefault="00BB0923"/>
    <w:p w14:paraId="0C6E5CB2" w14:textId="77777777" w:rsidR="007E7739" w:rsidRDefault="007E7739">
      <w:r>
        <w:t>References</w:t>
      </w:r>
    </w:p>
    <w:p w14:paraId="00E6BEA8" w14:textId="77777777" w:rsidR="007E7739" w:rsidRDefault="007E7739"/>
    <w:p w14:paraId="642EC69D" w14:textId="77777777" w:rsidR="00977EFB" w:rsidRDefault="007E7739">
      <w:r>
        <w:t>Figures and Tables</w:t>
      </w:r>
    </w:p>
    <w:p w14:paraId="2F2CEA08" w14:textId="71867409" w:rsidR="007E7739" w:rsidRDefault="00977EFB">
      <w:r>
        <w:rPr>
          <w:noProof/>
        </w:rPr>
        <w:drawing>
          <wp:inline distT="0" distB="0" distL="0" distR="0" wp14:anchorId="1058E748" wp14:editId="2D02EC44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3-30_map_china_sampling_sites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78E7" w14:textId="61ECEA49" w:rsidR="00977EFB" w:rsidRDefault="00977EFB">
      <w:r>
        <w:t>Figure 1</w:t>
      </w:r>
    </w:p>
    <w:p w14:paraId="021104AC" w14:textId="77777777" w:rsidR="00977EFB" w:rsidRDefault="00977EFB"/>
    <w:p w14:paraId="58E4EE61" w14:textId="51D0EA12" w:rsidR="00977EFB" w:rsidRDefault="00977EFB">
      <w:r>
        <w:rPr>
          <w:noProof/>
        </w:rPr>
        <w:lastRenderedPageBreak/>
        <w:drawing>
          <wp:inline distT="0" distB="0" distL="0" distR="0" wp14:anchorId="56B0A7DA" wp14:editId="51FF9C59">
            <wp:extent cx="5943600" cy="362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D362" w14:textId="29E851E3" w:rsidR="00977EFB" w:rsidRDefault="00977EFB">
      <w:r>
        <w:t>Figure 2</w:t>
      </w:r>
    </w:p>
    <w:p w14:paraId="654F2FC4" w14:textId="77777777" w:rsidR="00977EFB" w:rsidRDefault="00977EFB"/>
    <w:p w14:paraId="561DDCFF" w14:textId="77777777" w:rsidR="00977EFB" w:rsidRDefault="00977EFB"/>
    <w:p w14:paraId="52B3F43C" w14:textId="72FDF9B5" w:rsidR="00977EFB" w:rsidRDefault="00977EFB">
      <w:r>
        <w:rPr>
          <w:noProof/>
        </w:rPr>
        <w:drawing>
          <wp:inline distT="0" distB="0" distL="0" distR="0" wp14:anchorId="14618A52" wp14:editId="6E225785">
            <wp:extent cx="5943600" cy="362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4994" w14:textId="5570BFA1" w:rsidR="00977EFB" w:rsidRDefault="00977EFB">
      <w:r>
        <w:t>Figure 3</w:t>
      </w:r>
    </w:p>
    <w:p w14:paraId="4A05A3FB" w14:textId="77777777" w:rsidR="00977EFB" w:rsidRDefault="00977EFB"/>
    <w:p w14:paraId="3684827A" w14:textId="5987374C" w:rsidR="00977EFB" w:rsidRDefault="00977EFB">
      <w:r>
        <w:rPr>
          <w:noProof/>
        </w:rPr>
        <w:lastRenderedPageBreak/>
        <w:drawing>
          <wp:inline distT="0" distB="0" distL="0" distR="0" wp14:anchorId="33613AB3" wp14:editId="0722E6A8">
            <wp:extent cx="5943600" cy="3626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5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5139" w14:textId="77777777" w:rsidR="00977EFB" w:rsidRDefault="00977EFB"/>
    <w:p w14:paraId="61746F75" w14:textId="4754F15E" w:rsidR="00977EFB" w:rsidRDefault="00977EFB">
      <w:r>
        <w:t>Figure 4</w:t>
      </w:r>
    </w:p>
    <w:p w14:paraId="5408FE02" w14:textId="77777777" w:rsidR="00CE2FC5" w:rsidRDefault="00CE2FC5"/>
    <w:p w14:paraId="7805775A" w14:textId="70086820" w:rsidR="00CE2FC5" w:rsidRDefault="00CE2FC5">
      <w:r>
        <w:t>Tables:</w:t>
      </w:r>
    </w:p>
    <w:p w14:paraId="04C0B5BB" w14:textId="77777777" w:rsidR="00CE2FC5" w:rsidRDefault="00CE2FC5"/>
    <w:tbl>
      <w:tblPr>
        <w:tblW w:w="8280" w:type="dxa"/>
        <w:tblLook w:val="04A0" w:firstRow="1" w:lastRow="0" w:firstColumn="1" w:lastColumn="0" w:noHBand="0" w:noVBand="1"/>
      </w:tblPr>
      <w:tblGrid>
        <w:gridCol w:w="6612"/>
        <w:gridCol w:w="916"/>
        <w:gridCol w:w="916"/>
        <w:gridCol w:w="916"/>
      </w:tblGrid>
      <w:tr w:rsidR="00CE2FC5" w14:paraId="65E342B7" w14:textId="77777777" w:rsidTr="00CE2FC5">
        <w:trPr>
          <w:trHeight w:val="52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423" w:type="dxa"/>
              <w:tblLook w:val="04A0" w:firstRow="1" w:lastRow="0" w:firstColumn="1" w:lastColumn="0" w:noHBand="0" w:noVBand="1"/>
            </w:tblPr>
            <w:tblGrid>
              <w:gridCol w:w="2943"/>
              <w:gridCol w:w="1151"/>
              <w:gridCol w:w="1151"/>
              <w:gridCol w:w="1151"/>
            </w:tblGrid>
            <w:tr w:rsidR="00CE2FC5" w:rsidRPr="00CE2FC5" w14:paraId="1D5FE309" w14:textId="77777777" w:rsidTr="00CE2FC5">
              <w:trPr>
                <w:trHeight w:val="359"/>
              </w:trPr>
              <w:tc>
                <w:tcPr>
                  <w:tcW w:w="4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ED6E11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Trait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4489B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PC1 (47.9%)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258A0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PC2 (22.3%)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E9E67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PC3 (15.2%)</w:t>
                  </w:r>
                </w:p>
              </w:tc>
            </w:tr>
            <w:tr w:rsidR="00777D1A" w:rsidRPr="00CE2FC5" w14:paraId="313C6C91" w14:textId="77777777" w:rsidTr="00CE2FC5">
              <w:trPr>
                <w:trHeight w:val="389"/>
              </w:trPr>
              <w:tc>
                <w:tcPr>
                  <w:tcW w:w="443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58F70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Starvation hardiness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AC73E2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-0.49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E687C8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0.34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F3FCF7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-0.28</w:t>
                  </w:r>
                </w:p>
              </w:tc>
            </w:tr>
            <w:tr w:rsidR="00777D1A" w:rsidRPr="00CE2FC5" w14:paraId="6150A730" w14:textId="77777777" w:rsidTr="00CE2FC5">
              <w:trPr>
                <w:trHeight w:val="389"/>
              </w:trPr>
              <w:tc>
                <w:tcPr>
                  <w:tcW w:w="443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DD289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Desiccation hardiness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22C621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-0.54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17E3A3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-0.14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84C399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-0.53</w:t>
                  </w:r>
                </w:p>
              </w:tc>
            </w:tr>
            <w:tr w:rsidR="00777D1A" w:rsidRPr="00CE2FC5" w14:paraId="360A36B2" w14:textId="77777777" w:rsidTr="00CE2FC5">
              <w:trPr>
                <w:trHeight w:val="389"/>
              </w:trPr>
              <w:tc>
                <w:tcPr>
                  <w:tcW w:w="443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2AB7C6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Heat knock down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D910E0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-0.38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695B95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-0.45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EB46DC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0.65</w:t>
                  </w:r>
                </w:p>
              </w:tc>
            </w:tr>
            <w:tr w:rsidR="00777D1A" w:rsidRPr="00CE2FC5" w14:paraId="0CE090DB" w14:textId="77777777" w:rsidTr="00CE2FC5">
              <w:trPr>
                <w:trHeight w:val="389"/>
              </w:trPr>
              <w:tc>
                <w:tcPr>
                  <w:tcW w:w="443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E11D29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Chill coma recovery time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288736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-0.23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D7E9E1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0.79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34063F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0.44</w:t>
                  </w:r>
                </w:p>
              </w:tc>
            </w:tr>
            <w:tr w:rsidR="00777D1A" w:rsidRPr="00CE2FC5" w14:paraId="7AE07912" w14:textId="77777777" w:rsidTr="00CE2FC5">
              <w:trPr>
                <w:trHeight w:val="389"/>
              </w:trPr>
              <w:tc>
                <w:tcPr>
                  <w:tcW w:w="443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1DF9A" w14:textId="77777777" w:rsidR="00CE2FC5" w:rsidRPr="00CE2FC5" w:rsidRDefault="00CE2FC5" w:rsidP="00CE2FC5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Growth Rate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8BD9B6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0.53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2BC886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0.20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8995E" w14:textId="77777777" w:rsidR="00CE2FC5" w:rsidRPr="00CE2FC5" w:rsidRDefault="00CE2FC5" w:rsidP="00CE2FC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CE2FC5">
                    <w:rPr>
                      <w:color w:val="000000"/>
                      <w:sz w:val="28"/>
                      <w:szCs w:val="28"/>
                    </w:rPr>
                    <w:t>-0.14</w:t>
                  </w:r>
                </w:p>
              </w:tc>
            </w:tr>
          </w:tbl>
          <w:p w14:paraId="23D997B8" w14:textId="62EA0589" w:rsidR="00CE2FC5" w:rsidRPr="00CE2FC5" w:rsidRDefault="00CE2FC5">
            <w:pPr>
              <w:rPr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2D61" w14:textId="6787E1B0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FE3A3" w14:textId="305FD555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CD8BA" w14:textId="05F558E4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E2FC5" w14:paraId="28E2BD36" w14:textId="77777777" w:rsidTr="00CE2FC5">
        <w:trPr>
          <w:trHeight w:val="56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35D17" w14:textId="01C693DC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729CC" w14:textId="51493D6E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B6D45" w14:textId="1860B695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BDB23" w14:textId="46E3487D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E2FC5" w14:paraId="5632E36D" w14:textId="77777777" w:rsidTr="00CE2FC5">
        <w:trPr>
          <w:trHeight w:val="56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17EE3" w14:textId="32852E0C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38599" w14:textId="77777777" w:rsidR="00777D1A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53F9150C" w14:textId="77777777" w:rsidR="00777D1A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15A95EBB" w14:textId="77777777" w:rsidR="00777D1A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1DA3D898" w14:textId="77777777" w:rsidR="00777D1A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31B8FC96" w14:textId="77777777" w:rsidR="00777D1A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0BED7BC5" w14:textId="2FD8FD96" w:rsidR="00777D1A" w:rsidRPr="00CE2FC5" w:rsidRDefault="00777D1A" w:rsidP="00777D1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1FBF9" w14:textId="6D88B01B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C5D45" w14:textId="3A230BCE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E2FC5" w14:paraId="7433B2BE" w14:textId="77777777" w:rsidTr="00CE2FC5">
        <w:trPr>
          <w:trHeight w:val="56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661" w:type="dxa"/>
              <w:tblLook w:val="04A0" w:firstRow="1" w:lastRow="0" w:firstColumn="1" w:lastColumn="0" w:noHBand="0" w:noVBand="1"/>
            </w:tblPr>
            <w:tblGrid>
              <w:gridCol w:w="1292"/>
              <w:gridCol w:w="1479"/>
              <w:gridCol w:w="1890"/>
            </w:tblGrid>
            <w:tr w:rsidR="00777D1A" w14:paraId="6201ABAA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96E6" w14:textId="77777777" w:rsidR="00777D1A" w:rsidRDefault="00777D1A" w:rsidP="00777D1A"/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BEF17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PC1 (70%)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010CF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PC2 (17.5%)</w:t>
                  </w:r>
                </w:p>
              </w:tc>
            </w:tr>
            <w:tr w:rsidR="00777D1A" w14:paraId="7D1B6054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38A1F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6C0A5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0.27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95DAC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-0.11</w:t>
                  </w:r>
                </w:p>
              </w:tc>
            </w:tr>
            <w:tr w:rsidR="00777D1A" w14:paraId="281D8FF7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B7658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bio2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007E350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849A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-0.08</w:t>
                  </w:r>
                </w:p>
              </w:tc>
            </w:tr>
            <w:tr w:rsidR="00777D1A" w14:paraId="729ED231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8AE7B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bio3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A5D8D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0.15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8A3E54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-0.42</w:t>
                  </w:r>
                </w:p>
              </w:tc>
            </w:tr>
            <w:tr w:rsidR="00777D1A" w14:paraId="1CC9FF5F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28B00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bio4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0CB59BD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-0.25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E8039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0.19</w:t>
                  </w:r>
                </w:p>
              </w:tc>
            </w:tr>
            <w:tr w:rsidR="00777D1A" w14:paraId="1BD5B760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6B250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bio5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34F85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0.21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EA4D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0.27</w:t>
                  </w:r>
                </w:p>
              </w:tc>
            </w:tr>
            <w:tr w:rsidR="00777D1A" w14:paraId="2E226042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8A25B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bio6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97E03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403CB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-0.10</w:t>
                  </w:r>
                </w:p>
              </w:tc>
            </w:tr>
            <w:tr w:rsidR="00777D1A" w14:paraId="503137FB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91D3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bio7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0A8E414B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B949E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0.16</w:t>
                  </w:r>
                </w:p>
              </w:tc>
            </w:tr>
            <w:tr w:rsidR="00777D1A" w14:paraId="048010AC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D7613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bio8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75ADE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0.22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5D7AD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0.07</w:t>
                  </w:r>
                </w:p>
              </w:tc>
            </w:tr>
            <w:tr w:rsidR="00777D1A" w14:paraId="11117C28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C3DAC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bio9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6C940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366F5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-0.11</w:t>
                  </w:r>
                </w:p>
              </w:tc>
            </w:tr>
            <w:tr w:rsidR="00777D1A" w14:paraId="30BA6133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4B204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bio10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E3918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107F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0.09</w:t>
                  </w:r>
                </w:p>
              </w:tc>
            </w:tr>
            <w:tr w:rsidR="00777D1A" w14:paraId="59400D9D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FA14A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bio11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B83D4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D1DE0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-0.14</w:t>
                  </w:r>
                </w:p>
              </w:tc>
            </w:tr>
            <w:tr w:rsidR="00777D1A" w14:paraId="50C2A32B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727F7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bio12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4DFBB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80132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-0.01</w:t>
                  </w:r>
                </w:p>
              </w:tc>
            </w:tr>
            <w:tr w:rsidR="00777D1A" w14:paraId="753541B1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A97D0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bio13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EF5AF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0.20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3FC5D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-0.26</w:t>
                  </w:r>
                </w:p>
              </w:tc>
            </w:tr>
            <w:tr w:rsidR="00777D1A" w14:paraId="6732CE2B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60F33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bio14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1E096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0.19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70B191C9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0.38</w:t>
                  </w:r>
                </w:p>
              </w:tc>
            </w:tr>
            <w:tr w:rsidR="00777D1A" w14:paraId="7C3A2807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C3518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bio15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0C2D9BA9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-0.19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4CB94FE0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-0.33</w:t>
                  </w:r>
                </w:p>
              </w:tc>
            </w:tr>
            <w:tr w:rsidR="00777D1A" w14:paraId="4AE3B9D4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E84B6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bio16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610CF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0.23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FB51B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-0.22</w:t>
                  </w:r>
                </w:p>
              </w:tc>
            </w:tr>
            <w:tr w:rsidR="00777D1A" w14:paraId="34D384AF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CDEDF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bio17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ED739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0.19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15F360C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0.38</w:t>
                  </w:r>
                </w:p>
              </w:tc>
            </w:tr>
            <w:tr w:rsidR="00777D1A" w14:paraId="026E6F12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60CBC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bio18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355FF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0.19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6FF57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-0.05</w:t>
                  </w:r>
                </w:p>
              </w:tc>
            </w:tr>
            <w:tr w:rsidR="00777D1A" w14:paraId="3B53ED04" w14:textId="77777777" w:rsidTr="00777D1A">
              <w:trPr>
                <w:trHeight w:val="522"/>
              </w:trPr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7BD6F" w14:textId="77777777" w:rsidR="00777D1A" w:rsidRDefault="00777D1A" w:rsidP="00777D1A">
                  <w:pP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bio19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B387E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0.21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E534391" w14:textId="77777777" w:rsidR="00777D1A" w:rsidRDefault="00777D1A" w:rsidP="00777D1A">
                  <w:pPr>
                    <w:jc w:val="center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0.32</w:t>
                  </w:r>
                </w:p>
              </w:tc>
            </w:tr>
          </w:tbl>
          <w:p w14:paraId="794BB1BF" w14:textId="7FBCF4D0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EF4D4" w14:textId="52F0ECE5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36060" w14:textId="6A0813EA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52A47" w14:textId="3A4451EF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E2FC5" w14:paraId="24456C5F" w14:textId="77777777" w:rsidTr="00CE2FC5">
        <w:trPr>
          <w:trHeight w:val="56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D11C4" w14:textId="2FA8C3E8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F7806" w14:textId="13D363CF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C66B4" w14:textId="614AF62F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CF024" w14:textId="0F08D7C9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CE2FC5" w14:paraId="603D55BE" w14:textId="77777777" w:rsidTr="00CE2FC5">
        <w:trPr>
          <w:trHeight w:val="56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B4371" w14:textId="69805B6F" w:rsidR="00CE2FC5" w:rsidRPr="00CE2FC5" w:rsidRDefault="00CE2FC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7121A" w14:textId="6FCB68CC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E574C" w14:textId="0C4FE330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7CF02" w14:textId="78706E99" w:rsidR="00CE2FC5" w:rsidRPr="00CE2FC5" w:rsidRDefault="00CE2FC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</w:tbl>
    <w:p w14:paraId="0D8F7F60" w14:textId="77777777" w:rsidR="00CE2FC5" w:rsidRDefault="00CE2FC5"/>
    <w:sectPr w:rsidR="00CE2FC5" w:rsidSect="000474FE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56CC7" w14:textId="77777777" w:rsidR="005F7406" w:rsidRDefault="005F7406" w:rsidP="007E7739">
      <w:r>
        <w:separator/>
      </w:r>
    </w:p>
  </w:endnote>
  <w:endnote w:type="continuationSeparator" w:id="0">
    <w:p w14:paraId="5B6282D6" w14:textId="77777777" w:rsidR="005F7406" w:rsidRDefault="005F7406" w:rsidP="007E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SSym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2F10C" w14:textId="77777777" w:rsidR="005F7406" w:rsidRDefault="005F7406" w:rsidP="007E7739">
      <w:r>
        <w:separator/>
      </w:r>
    </w:p>
  </w:footnote>
  <w:footnote w:type="continuationSeparator" w:id="0">
    <w:p w14:paraId="487198BB" w14:textId="77777777" w:rsidR="005F7406" w:rsidRDefault="005F7406" w:rsidP="007E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49608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FDB5E1" w14:textId="77777777" w:rsidR="007E7739" w:rsidRDefault="007E7739" w:rsidP="008A51F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374131" w14:textId="77777777" w:rsidR="007E7739" w:rsidRDefault="007E7739" w:rsidP="007E773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7B098" w14:textId="77777777" w:rsidR="007E7739" w:rsidRDefault="007E7739" w:rsidP="008A51F6">
    <w:pPr>
      <w:pStyle w:val="Header"/>
      <w:framePr w:wrap="none" w:vAnchor="text" w:hAnchor="margin" w:xAlign="right" w:y="1"/>
      <w:rPr>
        <w:rStyle w:val="PageNumber"/>
      </w:rPr>
    </w:pPr>
  </w:p>
  <w:p w14:paraId="749E8930" w14:textId="77777777" w:rsidR="007E7739" w:rsidRDefault="007E7739" w:rsidP="007E773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F19"/>
    <w:multiLevelType w:val="hybridMultilevel"/>
    <w:tmpl w:val="2D14AC76"/>
    <w:lvl w:ilvl="0" w:tplc="2F181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39"/>
    <w:rsid w:val="00037A81"/>
    <w:rsid w:val="000474FE"/>
    <w:rsid w:val="000D682B"/>
    <w:rsid w:val="000F4C13"/>
    <w:rsid w:val="0011381D"/>
    <w:rsid w:val="001247E4"/>
    <w:rsid w:val="001C35B7"/>
    <w:rsid w:val="001E0E3D"/>
    <w:rsid w:val="001F6B30"/>
    <w:rsid w:val="0020170C"/>
    <w:rsid w:val="00280FFF"/>
    <w:rsid w:val="002A2DF0"/>
    <w:rsid w:val="002E272A"/>
    <w:rsid w:val="00336ED4"/>
    <w:rsid w:val="0035613D"/>
    <w:rsid w:val="003730F6"/>
    <w:rsid w:val="00385897"/>
    <w:rsid w:val="00403689"/>
    <w:rsid w:val="00407BBB"/>
    <w:rsid w:val="00435948"/>
    <w:rsid w:val="005D036F"/>
    <w:rsid w:val="005F7406"/>
    <w:rsid w:val="00611C64"/>
    <w:rsid w:val="00614D30"/>
    <w:rsid w:val="00701F99"/>
    <w:rsid w:val="007502A5"/>
    <w:rsid w:val="00772A5A"/>
    <w:rsid w:val="00777D1A"/>
    <w:rsid w:val="00790491"/>
    <w:rsid w:val="00793010"/>
    <w:rsid w:val="007E7739"/>
    <w:rsid w:val="00862D2D"/>
    <w:rsid w:val="00874C39"/>
    <w:rsid w:val="00875F91"/>
    <w:rsid w:val="0089248F"/>
    <w:rsid w:val="008B4818"/>
    <w:rsid w:val="008E4C46"/>
    <w:rsid w:val="00901C99"/>
    <w:rsid w:val="009237CC"/>
    <w:rsid w:val="009571E1"/>
    <w:rsid w:val="009760DA"/>
    <w:rsid w:val="00977EFB"/>
    <w:rsid w:val="00990FF1"/>
    <w:rsid w:val="0099593D"/>
    <w:rsid w:val="009C3F04"/>
    <w:rsid w:val="00A11554"/>
    <w:rsid w:val="00A97140"/>
    <w:rsid w:val="00AA3145"/>
    <w:rsid w:val="00AB2ED1"/>
    <w:rsid w:val="00AC3E60"/>
    <w:rsid w:val="00AF3622"/>
    <w:rsid w:val="00B7073D"/>
    <w:rsid w:val="00BB0462"/>
    <w:rsid w:val="00BB0923"/>
    <w:rsid w:val="00BC1EE8"/>
    <w:rsid w:val="00C14A3B"/>
    <w:rsid w:val="00C351E5"/>
    <w:rsid w:val="00C506CE"/>
    <w:rsid w:val="00C9020A"/>
    <w:rsid w:val="00C95178"/>
    <w:rsid w:val="00CE2FC5"/>
    <w:rsid w:val="00CF31D8"/>
    <w:rsid w:val="00CF5A06"/>
    <w:rsid w:val="00D23E22"/>
    <w:rsid w:val="00D34B38"/>
    <w:rsid w:val="00D42CD5"/>
    <w:rsid w:val="00D47029"/>
    <w:rsid w:val="00D80C6B"/>
    <w:rsid w:val="00DA78AB"/>
    <w:rsid w:val="00DF30B7"/>
    <w:rsid w:val="00E56881"/>
    <w:rsid w:val="00E871D5"/>
    <w:rsid w:val="00EA4344"/>
    <w:rsid w:val="00EC52A7"/>
    <w:rsid w:val="00EE6D8D"/>
    <w:rsid w:val="00EF5805"/>
    <w:rsid w:val="00F95B1D"/>
    <w:rsid w:val="00FD17BE"/>
    <w:rsid w:val="00F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48D"/>
  <w14:defaultImageDpi w14:val="32767"/>
  <w15:chartTrackingRefBased/>
  <w15:docId w15:val="{74DE0365-1638-8B45-9B94-CB0B68D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F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739"/>
  </w:style>
  <w:style w:type="paragraph" w:styleId="Footer">
    <w:name w:val="footer"/>
    <w:basedOn w:val="Normal"/>
    <w:link w:val="Foot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739"/>
  </w:style>
  <w:style w:type="character" w:styleId="PageNumber">
    <w:name w:val="page number"/>
    <w:basedOn w:val="DefaultParagraphFont"/>
    <w:uiPriority w:val="99"/>
    <w:semiHidden/>
    <w:unhideWhenUsed/>
    <w:rsid w:val="007E7739"/>
  </w:style>
  <w:style w:type="paragraph" w:styleId="ListParagraph">
    <w:name w:val="List Paragraph"/>
    <w:basedOn w:val="Normal"/>
    <w:uiPriority w:val="34"/>
    <w:qFormat/>
    <w:rsid w:val="0040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2018-03-30T20:00:00Z</dcterms:created>
  <dcterms:modified xsi:type="dcterms:W3CDTF">2018-07-09T19:41:00Z</dcterms:modified>
</cp:coreProperties>
</file>