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81DF" w14:textId="77777777" w:rsidR="00111264" w:rsidRPr="00413271" w:rsidRDefault="00111264" w:rsidP="00111264">
      <w:pPr>
        <w:pStyle w:val="MsgTitle"/>
      </w:pPr>
      <w:r w:rsidRPr="00413271">
        <w:t>PATTERNS OF LIVING AN OVERCOMING LIFE ON THE LINE OF LIFE</w:t>
      </w:r>
    </w:p>
    <w:p w14:paraId="269E22D4" w14:textId="77777777" w:rsidR="00111264" w:rsidRPr="00413271" w:rsidRDefault="00111264" w:rsidP="00111264">
      <w:pPr>
        <w:pStyle w:val="Msg"/>
      </w:pPr>
      <w:r w:rsidRPr="00413271">
        <w:t xml:space="preserve">Message </w:t>
      </w:r>
      <w:r>
        <w:t>One</w:t>
      </w:r>
    </w:p>
    <w:p w14:paraId="1BAAD830" w14:textId="77777777" w:rsidR="00111264" w:rsidRPr="00413271" w:rsidRDefault="00111264" w:rsidP="00111264">
      <w:pPr>
        <w:pStyle w:val="MsgTitle"/>
      </w:pPr>
      <w:r w:rsidRPr="00413271">
        <w:t>Noah—Finding Grace</w:t>
      </w:r>
    </w:p>
    <w:p w14:paraId="0434739F" w14:textId="77777777" w:rsidR="00111264" w:rsidRPr="00413271" w:rsidRDefault="00111264" w:rsidP="00111264">
      <w:pPr>
        <w:pStyle w:val="ScriptureReading"/>
      </w:pPr>
      <w:r w:rsidRPr="00413271">
        <w:t>Scripture Reading: Gen. 6:1-14; Matt. 24:37-39, 42; Heb. 4:16; 11:7</w:t>
      </w:r>
    </w:p>
    <w:p w14:paraId="6B44477E" w14:textId="77777777" w:rsidR="00111264" w:rsidRPr="00413271" w:rsidRDefault="00111264" w:rsidP="00111264">
      <w:pPr>
        <w:pStyle w:val="O1OutlineI"/>
        <w:numPr>
          <w:ilvl w:val="0"/>
          <w:numId w:val="1"/>
        </w:numPr>
        <w:tabs>
          <w:tab w:val="left" w:pos="1310"/>
          <w:tab w:val="left" w:pos="1656"/>
          <w:tab w:val="left" w:pos="2030"/>
          <w:tab w:val="left" w:pos="2405"/>
          <w:tab w:val="left" w:pos="2779"/>
        </w:tabs>
        <w:rPr>
          <w:szCs w:val="22"/>
        </w:rPr>
      </w:pPr>
      <w:r w:rsidRPr="00413271">
        <w:rPr>
          <w:szCs w:val="22"/>
        </w:rPr>
        <w:t xml:space="preserve">The Lord’s coming will be like the days of Noah; this indicates that when the Lord’s </w:t>
      </w:r>
      <w:proofErr w:type="spellStart"/>
      <w:r w:rsidRPr="00413271">
        <w:rPr>
          <w:szCs w:val="22"/>
        </w:rPr>
        <w:t>parousia</w:t>
      </w:r>
      <w:proofErr w:type="spellEnd"/>
      <w:r w:rsidRPr="00413271">
        <w:rPr>
          <w:szCs w:val="22"/>
        </w:rPr>
        <w:t xml:space="preserve"> is about to come, the situation on the earth will be like the days of Noah—Gen. 6:5, 11-13, Matt. 24:37-39, 42; Luke 17:26-32:</w:t>
      </w:r>
    </w:p>
    <w:p w14:paraId="35779779"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Satan caused the evil spirits, the fallen angels, to mingle with man and to join with man through illegal marriage—Gen. 6:1-4.</w:t>
      </w:r>
    </w:p>
    <w:p w14:paraId="47FAC99C"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 earth </w:t>
      </w:r>
      <w:r>
        <w:rPr>
          <w:szCs w:val="22"/>
        </w:rPr>
        <w:t>was</w:t>
      </w:r>
      <w:r w:rsidRPr="00413271">
        <w:rPr>
          <w:szCs w:val="22"/>
        </w:rPr>
        <w:t xml:space="preserve"> corrupt before God and filled with violence; the wickedness of man was great in the earth and every imagination of the thoughts of man’s heart was only evil continually—</w:t>
      </w:r>
      <w:r>
        <w:rPr>
          <w:szCs w:val="22"/>
        </w:rPr>
        <w:t xml:space="preserve">vv. </w:t>
      </w:r>
      <w:r w:rsidRPr="00413271">
        <w:rPr>
          <w:szCs w:val="22"/>
        </w:rPr>
        <w:t>11-13, 5.</w:t>
      </w:r>
    </w:p>
    <w:p w14:paraId="7B15388A"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 people </w:t>
      </w:r>
      <w:r>
        <w:rPr>
          <w:szCs w:val="22"/>
        </w:rPr>
        <w:t>were</w:t>
      </w:r>
      <w:r w:rsidRPr="00413271">
        <w:rPr>
          <w:szCs w:val="22"/>
        </w:rPr>
        <w:t xml:space="preserve"> befuddled by eating, drinking, marrying and </w:t>
      </w:r>
      <w:r>
        <w:rPr>
          <w:szCs w:val="22"/>
        </w:rPr>
        <w:t>were</w:t>
      </w:r>
      <w:r w:rsidRPr="00413271">
        <w:rPr>
          <w:szCs w:val="22"/>
        </w:rPr>
        <w:t xml:space="preserve"> given in marriage—eating, drinking and marriage were originally ordained by God for man’s existence, but due to man’s lust, Satan utilizes these necessities of human life to occupy man and keep him from God’s purpose—Matt. 24:38; Luke 17:27.</w:t>
      </w:r>
    </w:p>
    <w:p w14:paraId="78270249"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They did not know that judgment was coming—v. 39. </w:t>
      </w:r>
    </w:p>
    <w:p w14:paraId="0B8FA9FA"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“Watch therefore, for you do not know on what day your Lord comes”—Matt. 24:42.</w:t>
      </w:r>
    </w:p>
    <w:p w14:paraId="21788E40" w14:textId="77777777" w:rsidR="00111264" w:rsidRPr="00413271" w:rsidRDefault="00111264" w:rsidP="00111264">
      <w:pPr>
        <w:pStyle w:val="O1OutlineI"/>
        <w:numPr>
          <w:ilvl w:val="0"/>
          <w:numId w:val="1"/>
        </w:numPr>
        <w:tabs>
          <w:tab w:val="left" w:pos="1310"/>
          <w:tab w:val="left" w:pos="1656"/>
          <w:tab w:val="left" w:pos="2030"/>
          <w:tab w:val="left" w:pos="2405"/>
          <w:tab w:val="left" w:pos="2779"/>
        </w:tabs>
        <w:rPr>
          <w:szCs w:val="22"/>
        </w:rPr>
      </w:pPr>
      <w:r w:rsidRPr="00413271">
        <w:rPr>
          <w:szCs w:val="22"/>
        </w:rPr>
        <w:t xml:space="preserve">Noah inherited all the spiritual blessings from his forefathers, including Adam, Abel, </w:t>
      </w:r>
      <w:proofErr w:type="spellStart"/>
      <w:r w:rsidRPr="00413271">
        <w:rPr>
          <w:szCs w:val="22"/>
        </w:rPr>
        <w:t>Enosh</w:t>
      </w:r>
      <w:proofErr w:type="spellEnd"/>
      <w:r>
        <w:rPr>
          <w:szCs w:val="22"/>
        </w:rPr>
        <w:t>,</w:t>
      </w:r>
      <w:r w:rsidRPr="00413271">
        <w:rPr>
          <w:szCs w:val="22"/>
        </w:rPr>
        <w:t xml:space="preserve"> and Enoch; </w:t>
      </w:r>
      <w:r>
        <w:rPr>
          <w:szCs w:val="22"/>
        </w:rPr>
        <w:t>Noah followed</w:t>
      </w:r>
      <w:r w:rsidRPr="00413271">
        <w:rPr>
          <w:szCs w:val="22"/>
        </w:rPr>
        <w:t xml:space="preserve"> Enoch to walk with God—Gen. 6:9:</w:t>
      </w:r>
    </w:p>
    <w:p w14:paraId="28F5EA18"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Because Noah found grace in the eyes of Jehovah</w:t>
      </w:r>
      <w:r>
        <w:rPr>
          <w:szCs w:val="22"/>
        </w:rPr>
        <w:t>,</w:t>
      </w:r>
      <w:r w:rsidRPr="00413271">
        <w:rPr>
          <w:szCs w:val="22"/>
        </w:rPr>
        <w:t xml:space="preserve"> we are told that he walked with God—v. 8.</w:t>
      </w:r>
    </w:p>
    <w:p w14:paraId="7D226113"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Noah came from a godly family and learned from his forefathers all the godly things; thus</w:t>
      </w:r>
      <w:r>
        <w:rPr>
          <w:szCs w:val="22"/>
        </w:rPr>
        <w:t>,</w:t>
      </w:r>
      <w:r w:rsidRPr="00413271">
        <w:rPr>
          <w:szCs w:val="22"/>
        </w:rPr>
        <w:t xml:space="preserve"> he came to realize his need for grace:</w:t>
      </w:r>
    </w:p>
    <w:p w14:paraId="2AF3053F" w14:textId="77777777" w:rsidR="00111264" w:rsidRPr="00413271" w:rsidRDefault="00111264" w:rsidP="00111264">
      <w:pPr>
        <w:pStyle w:val="O3Outline1"/>
        <w:numPr>
          <w:ilvl w:val="0"/>
          <w:numId w:val="5"/>
        </w:numPr>
        <w:tabs>
          <w:tab w:val="left" w:pos="936"/>
          <w:tab w:val="left" w:pos="1310"/>
          <w:tab w:val="left" w:pos="2030"/>
          <w:tab w:val="left" w:pos="2405"/>
          <w:tab w:val="left" w:pos="2779"/>
        </w:tabs>
        <w:rPr>
          <w:szCs w:val="22"/>
        </w:rPr>
      </w:pPr>
      <w:r w:rsidRPr="00413271">
        <w:rPr>
          <w:szCs w:val="22"/>
        </w:rPr>
        <w:t>God was prepared to give grace to fallen man, because His Spirit was striving with man, ready to give grace to the needy ones—v. 2.</w:t>
      </w:r>
    </w:p>
    <w:p w14:paraId="481D18BA" w14:textId="77777777" w:rsidR="00111264" w:rsidRPr="00413271" w:rsidRDefault="00111264" w:rsidP="00111264">
      <w:pPr>
        <w:pStyle w:val="O3Outline1"/>
        <w:numPr>
          <w:ilvl w:val="0"/>
          <w:numId w:val="5"/>
        </w:numPr>
        <w:tabs>
          <w:tab w:val="left" w:pos="936"/>
          <w:tab w:val="left" w:pos="1310"/>
          <w:tab w:val="left" w:pos="2030"/>
          <w:tab w:val="left" w:pos="2405"/>
          <w:tab w:val="left" w:pos="2779"/>
        </w:tabs>
        <w:rPr>
          <w:szCs w:val="22"/>
        </w:rPr>
      </w:pPr>
      <w:r w:rsidRPr="00413271">
        <w:rPr>
          <w:szCs w:val="22"/>
        </w:rPr>
        <w:t>Grace is not only something given by God, but it is God Himself coming to us and doing things for us—1 Cor. 15:10; 2 Cor. 12:9.</w:t>
      </w:r>
    </w:p>
    <w:p w14:paraId="1F4A856B"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 one could stand in such a generation; we need grace in order to face the situation of the flesh today—Heb. 4:16:</w:t>
      </w:r>
    </w:p>
    <w:p w14:paraId="08ED184A"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Noah walked with God by faith—11:7:</w:t>
      </w:r>
    </w:p>
    <w:p w14:paraId="0AC98E20" w14:textId="77777777" w:rsidR="00111264" w:rsidRPr="00413271" w:rsidRDefault="00111264" w:rsidP="00111264">
      <w:pPr>
        <w:pStyle w:val="O3Outline1"/>
        <w:numPr>
          <w:ilvl w:val="0"/>
          <w:numId w:val="3"/>
        </w:numPr>
        <w:tabs>
          <w:tab w:val="left" w:pos="936"/>
          <w:tab w:val="left" w:pos="1310"/>
          <w:tab w:val="left" w:pos="2030"/>
          <w:tab w:val="left" w:pos="2405"/>
          <w:tab w:val="left" w:pos="2779"/>
        </w:tabs>
        <w:rPr>
          <w:szCs w:val="22"/>
        </w:rPr>
      </w:pPr>
      <w:r w:rsidRPr="00413271">
        <w:rPr>
          <w:szCs w:val="22"/>
        </w:rPr>
        <w:t>Faith is not something produced out from ourselves, but faith is something of God that is transfused into our being—Acts 7:2.</w:t>
      </w:r>
    </w:p>
    <w:p w14:paraId="715E20C9" w14:textId="77777777" w:rsidR="00111264" w:rsidRPr="00413271" w:rsidRDefault="00111264" w:rsidP="00111264">
      <w:pPr>
        <w:pStyle w:val="O3Outline1"/>
        <w:numPr>
          <w:ilvl w:val="0"/>
          <w:numId w:val="3"/>
        </w:numPr>
        <w:tabs>
          <w:tab w:val="left" w:pos="936"/>
          <w:tab w:val="left" w:pos="1310"/>
          <w:tab w:val="left" w:pos="2030"/>
          <w:tab w:val="left" w:pos="2405"/>
          <w:tab w:val="left" w:pos="2779"/>
        </w:tabs>
        <w:rPr>
          <w:szCs w:val="22"/>
        </w:rPr>
      </w:pPr>
      <w:r w:rsidRPr="00413271">
        <w:rPr>
          <w:szCs w:val="22"/>
        </w:rPr>
        <w:t>The more we touch the throne of God and the more we look to the Lord, the more we are transfused and infused with all that He is</w:t>
      </w:r>
      <w:r>
        <w:rPr>
          <w:szCs w:val="22"/>
        </w:rPr>
        <w:t>;</w:t>
      </w:r>
      <w:r w:rsidRPr="00413271">
        <w:rPr>
          <w:szCs w:val="22"/>
        </w:rPr>
        <w:t xml:space="preserve"> the element is faith—Gal. 2:16.</w:t>
      </w:r>
    </w:p>
    <w:p w14:paraId="431CC3F1"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Because Noah believed in God, he became a righteous person, justified by God—Heb. 11:7.</w:t>
      </w:r>
    </w:p>
    <w:p w14:paraId="4195D762"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 xml:space="preserve">Noah’s work was that of believing and practicing the revelation received from God in order to build the ark, a type of the church as the corporate Christ—Gen. 6:14-16, 22; Eph. 4:11-12; Phil. 2:12-13. </w:t>
      </w:r>
    </w:p>
    <w:p w14:paraId="2C74947B"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 xml:space="preserve">His work was that of a righteous man and a herald of righteousness who preached righteousness— Gen. 6:14; 2 Pet. 2:5; Matt. 24—25. </w:t>
      </w:r>
    </w:p>
    <w:p w14:paraId="0F711046"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lastRenderedPageBreak/>
        <w:t xml:space="preserve">His work was that of building the ark and entering into it according to God’s revelation by faith to usher in the new age—1 Pet. 3:20, footnote 3; 1 Cor. 12:12, 27. </w:t>
      </w:r>
    </w:p>
    <w:p w14:paraId="3C679692" w14:textId="3484D46E" w:rsidR="00111264" w:rsidRPr="00111264" w:rsidRDefault="00111264" w:rsidP="00111264">
      <w:pPr>
        <w:spacing w:line="280" w:lineRule="exact"/>
        <w:rPr>
          <w:szCs w:val="22"/>
        </w:rPr>
      </w:pPr>
    </w:p>
    <w:sectPr w:rsidR="00111264" w:rsidRPr="0011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altName w:val="﷽﷽﷽﷽﷽﷽﷽﷽ഠ]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D90"/>
    <w:multiLevelType w:val="singleLevel"/>
    <w:tmpl w:val="C20CC45C"/>
    <w:lvl w:ilvl="0">
      <w:start w:val="1"/>
      <w:numFmt w:val="upperRoman"/>
      <w:lvlText w:val="%1."/>
      <w:legacy w:legacy="1" w:legacySpace="144" w:legacyIndent="936"/>
      <w:lvlJc w:val="right"/>
      <w:pPr>
        <w:ind w:left="936" w:hanging="936"/>
      </w:pPr>
    </w:lvl>
  </w:abstractNum>
  <w:abstractNum w:abstractNumId="1" w15:restartNumberingAfterBreak="0">
    <w:nsid w:val="0DB47272"/>
    <w:multiLevelType w:val="singleLevel"/>
    <w:tmpl w:val="35F2F21C"/>
    <w:lvl w:ilvl="0">
      <w:start w:val="1"/>
      <w:numFmt w:val="decimal"/>
      <w:lvlText w:val="%1."/>
      <w:legacy w:legacy="1" w:legacySpace="144" w:legacyIndent="1656"/>
      <w:lvlJc w:val="right"/>
      <w:pPr>
        <w:ind w:left="1656" w:hanging="1656"/>
      </w:pPr>
    </w:lvl>
  </w:abstractNum>
  <w:abstractNum w:abstractNumId="2" w15:restartNumberingAfterBreak="0">
    <w:nsid w:val="139A3C53"/>
    <w:multiLevelType w:val="singleLevel"/>
    <w:tmpl w:val="35F2F21C"/>
    <w:lvl w:ilvl="0">
      <w:start w:val="1"/>
      <w:numFmt w:val="decimal"/>
      <w:lvlText w:val="%1."/>
      <w:legacy w:legacy="1" w:legacySpace="144" w:legacyIndent="1656"/>
      <w:lvlJc w:val="right"/>
      <w:pPr>
        <w:ind w:left="1656" w:hanging="1656"/>
      </w:pPr>
    </w:lvl>
  </w:abstractNum>
  <w:abstractNum w:abstractNumId="3" w15:restartNumberingAfterBreak="0">
    <w:nsid w:val="440A72F4"/>
    <w:multiLevelType w:val="singleLevel"/>
    <w:tmpl w:val="5DCCCA50"/>
    <w:lvl w:ilvl="0">
      <w:start w:val="1"/>
      <w:numFmt w:val="upperLetter"/>
      <w:lvlText w:val="%1."/>
      <w:legacy w:legacy="1" w:legacySpace="144" w:legacyIndent="1310"/>
      <w:lvlJc w:val="right"/>
      <w:pPr>
        <w:ind w:left="1310" w:hanging="1310"/>
      </w:pPr>
    </w:lvl>
  </w:abstractNum>
  <w:abstractNum w:abstractNumId="4" w15:restartNumberingAfterBreak="0">
    <w:nsid w:val="6D0D66FB"/>
    <w:multiLevelType w:val="singleLevel"/>
    <w:tmpl w:val="5DCCCA50"/>
    <w:lvl w:ilvl="0">
      <w:start w:val="1"/>
      <w:numFmt w:val="upperLetter"/>
      <w:lvlText w:val="%1."/>
      <w:legacy w:legacy="1" w:legacySpace="144" w:legacyIndent="1310"/>
      <w:lvlJc w:val="right"/>
      <w:pPr>
        <w:ind w:left="1310" w:hanging="131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64"/>
    <w:rsid w:val="00111264"/>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2D9BEB"/>
  <w15:chartTrackingRefBased/>
  <w15:docId w15:val="{5DCDB0D8-B61E-4545-85AD-57D22EF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64"/>
    <w:rPr>
      <w:rFonts w:ascii="Georgia" w:eastAsia="Times New Roman" w:hAnsi="Georgia" w:cs="Times New Roman"/>
      <w:sz w:val="22"/>
      <w:lang w:val="en-US" w:eastAsia="en-US"/>
    </w:rPr>
  </w:style>
  <w:style w:type="paragraph" w:styleId="Heading1">
    <w:name w:val="heading 1"/>
    <w:basedOn w:val="Normal"/>
    <w:next w:val="Normal"/>
    <w:link w:val="Heading1Char"/>
    <w:uiPriority w:val="9"/>
    <w:qFormat/>
    <w:rsid w:val="001112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g">
    <w:name w:val="Msg #"/>
    <w:basedOn w:val="Normal"/>
    <w:next w:val="Normal"/>
    <w:autoRedefine/>
    <w:qFormat/>
    <w:rsid w:val="00111264"/>
    <w:pPr>
      <w:spacing w:after="80" w:line="280" w:lineRule="exact"/>
      <w:jc w:val="center"/>
    </w:pPr>
    <w:rPr>
      <w:rFonts w:eastAsiaTheme="minorHAnsi" w:cstheme="minorBidi"/>
      <w:szCs w:val="22"/>
    </w:rPr>
  </w:style>
  <w:style w:type="paragraph" w:customStyle="1" w:styleId="MsgTitle">
    <w:name w:val="Msg Title"/>
    <w:basedOn w:val="Normal"/>
    <w:next w:val="Normal"/>
    <w:link w:val="MsgTitleChar"/>
    <w:autoRedefine/>
    <w:qFormat/>
    <w:rsid w:val="00111264"/>
    <w:pPr>
      <w:spacing w:before="120" w:after="120" w:line="280" w:lineRule="exact"/>
      <w:jc w:val="center"/>
    </w:pPr>
    <w:rPr>
      <w:rFonts w:eastAsiaTheme="minorHAnsi" w:cstheme="minorBidi"/>
      <w:b/>
    </w:rPr>
  </w:style>
  <w:style w:type="paragraph" w:customStyle="1" w:styleId="O1OutlineI">
    <w:name w:val="O1 Outline / I."/>
    <w:basedOn w:val="Normal"/>
    <w:rsid w:val="00111264"/>
    <w:pPr>
      <w:tabs>
        <w:tab w:val="right" w:pos="792"/>
        <w:tab w:val="left" w:pos="936"/>
      </w:tabs>
      <w:spacing w:before="80" w:after="80" w:line="280" w:lineRule="exact"/>
      <w:ind w:left="936" w:hanging="936"/>
      <w:jc w:val="both"/>
    </w:pPr>
    <w:rPr>
      <w:rFonts w:eastAsiaTheme="minorHAnsi" w:cstheme="minorBidi"/>
      <w:b/>
    </w:rPr>
  </w:style>
  <w:style w:type="paragraph" w:customStyle="1" w:styleId="O2OutlineA">
    <w:name w:val="O2 Outline / A."/>
    <w:basedOn w:val="Normal"/>
    <w:rsid w:val="00111264"/>
    <w:pPr>
      <w:tabs>
        <w:tab w:val="right" w:pos="1166"/>
        <w:tab w:val="left" w:pos="1310"/>
      </w:tabs>
      <w:spacing w:line="280" w:lineRule="exact"/>
      <w:ind w:left="1310" w:hanging="1310"/>
      <w:jc w:val="both"/>
    </w:pPr>
    <w:rPr>
      <w:rFonts w:eastAsiaTheme="minorHAnsi" w:cstheme="minorBidi"/>
    </w:rPr>
  </w:style>
  <w:style w:type="paragraph" w:customStyle="1" w:styleId="O3Outline1">
    <w:name w:val="O3 Outline / 1."/>
    <w:basedOn w:val="Normal"/>
    <w:rsid w:val="00111264"/>
    <w:pPr>
      <w:tabs>
        <w:tab w:val="right" w:pos="1512"/>
        <w:tab w:val="left" w:pos="1656"/>
      </w:tabs>
      <w:spacing w:line="280" w:lineRule="exact"/>
      <w:ind w:left="1656" w:hanging="1656"/>
      <w:jc w:val="both"/>
    </w:pPr>
    <w:rPr>
      <w:rFonts w:eastAsiaTheme="minorHAnsi" w:cstheme="minorBidi"/>
    </w:rPr>
  </w:style>
  <w:style w:type="paragraph" w:customStyle="1" w:styleId="ScriptureReading">
    <w:name w:val="Scripture Reading"/>
    <w:basedOn w:val="MsgTitle"/>
    <w:next w:val="Heading1"/>
    <w:rsid w:val="00111264"/>
    <w:pPr>
      <w:spacing w:after="100"/>
    </w:pPr>
    <w:rPr>
      <w:b w:val="0"/>
    </w:rPr>
  </w:style>
  <w:style w:type="character" w:customStyle="1" w:styleId="MsgTitleChar">
    <w:name w:val="Msg Title Char"/>
    <w:link w:val="MsgTitle"/>
    <w:rsid w:val="00111264"/>
    <w:rPr>
      <w:rFonts w:ascii="Georgia" w:eastAsiaTheme="minorHAnsi" w:hAnsi="Georgia"/>
      <w:b/>
      <w:sz w:val="22"/>
      <w:lang w:val="en-US" w:eastAsia="en-US"/>
    </w:rPr>
  </w:style>
  <w:style w:type="character" w:customStyle="1" w:styleId="Heading1Char">
    <w:name w:val="Heading 1 Char"/>
    <w:basedOn w:val="DefaultParagraphFont"/>
    <w:link w:val="Heading1"/>
    <w:uiPriority w:val="9"/>
    <w:rsid w:val="00111264"/>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Buchhaltung Lebensstrom</dc:creator>
  <cp:keywords/>
  <dc:description/>
  <cp:lastModifiedBy>Buchhaltung Lebensstrom</cp:lastModifiedBy>
  <cp:revision>1</cp:revision>
  <dcterms:created xsi:type="dcterms:W3CDTF">2021-06-08T20:19:00Z</dcterms:created>
  <dcterms:modified xsi:type="dcterms:W3CDTF">2021-06-08T20:21:00Z</dcterms:modified>
</cp:coreProperties>
</file>