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A1FAD" w14:textId="77777777" w:rsidR="0030012A" w:rsidRDefault="0030012A">
      <w:pPr>
        <w:rPr>
          <w:rFonts w:hint="eastAsia"/>
        </w:rPr>
      </w:pPr>
      <w:r>
        <w:rPr>
          <w:rFonts w:hint="eastAsia"/>
        </w:rPr>
        <w:t>数码管控制</w:t>
      </w:r>
    </w:p>
    <w:p w14:paraId="1FFE0CFC" w14:textId="77777777" w:rsidR="0030012A" w:rsidRDefault="0030012A">
      <w:pPr>
        <w:rPr>
          <w:rFonts w:hint="eastAsia"/>
        </w:rPr>
      </w:pPr>
    </w:p>
    <w:p w14:paraId="1FDB4B41" w14:textId="45291AEE" w:rsidR="0030012A" w:rsidRDefault="00E02E91">
      <w:pPr>
        <w:rPr>
          <w:rFonts w:hint="eastAsia"/>
        </w:rPr>
      </w:pPr>
      <w:r w:rsidRPr="00E02E91">
        <w:drawing>
          <wp:inline distT="0" distB="0" distL="0" distR="0" wp14:anchorId="54FAFD0B" wp14:editId="76FC15C5">
            <wp:extent cx="5270500" cy="18307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0BDF" w14:textId="77777777" w:rsidR="00E02E91" w:rsidRDefault="00E02E91">
      <w:pPr>
        <w:rPr>
          <w:rFonts w:hint="eastAsia"/>
        </w:rPr>
      </w:pPr>
    </w:p>
    <w:p w14:paraId="3AE2B509" w14:textId="77777777" w:rsidR="00F47935" w:rsidRDefault="0030012A">
      <w:r w:rsidRPr="0030012A">
        <w:t>4位数码管 共阳数码管 3461 LED数码管</w:t>
      </w:r>
      <w:bookmarkStart w:id="0" w:name="_GoBack"/>
      <w:bookmarkEnd w:id="0"/>
    </w:p>
    <w:sectPr w:rsidR="00F47935" w:rsidSect="009E10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A"/>
    <w:rsid w:val="0030012A"/>
    <w:rsid w:val="003E336E"/>
    <w:rsid w:val="00553769"/>
    <w:rsid w:val="009E103F"/>
    <w:rsid w:val="00E0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51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2017-08-19T03:51:00Z</dcterms:created>
  <dcterms:modified xsi:type="dcterms:W3CDTF">2017-08-19T03:54:00Z</dcterms:modified>
</cp:coreProperties>
</file>