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风控项目工作周报</w:t>
      </w:r>
    </w:p>
    <w:p>
      <w:pPr>
        <w:jc w:val="center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2019110</w:t>
      </w:r>
      <w:r>
        <w:rPr>
          <w:rFonts w:ascii="微软雅黑" w:hAnsi="微软雅黑" w:eastAsia="微软雅黑" w:cs="微软雅黑"/>
          <w:b/>
          <w:bCs/>
          <w:sz w:val="22"/>
          <w:szCs w:val="22"/>
        </w:rPr>
        <w:t>8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华夏项目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项目基本情况</w:t>
      </w:r>
    </w:p>
    <w:p>
      <w:pPr>
        <w:ind w:firstLine="440" w:firstLineChars="20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华夏目前的风控策略由行方主导，腾讯负责接需求，腾梭按具体需求提供支持。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风控需求清单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B卡开发，进行中；谢滨、李金东负责开发，姜倩负责跟进度，本周仍在进行变量衍生。预计完成日期1</w:t>
      </w:r>
      <w:r>
        <w:rPr>
          <w:rFonts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>月1</w:t>
      </w:r>
      <w:r>
        <w:rPr>
          <w:rFonts w:ascii="微软雅黑" w:hAnsi="微软雅黑" w:eastAsia="微软雅黑" w:cs="微软雅黑"/>
          <w:sz w:val="22"/>
          <w:szCs w:val="22"/>
        </w:rPr>
        <w:t>8</w:t>
      </w:r>
      <w:r>
        <w:rPr>
          <w:rFonts w:hint="eastAsia" w:ascii="微软雅黑" w:hAnsi="微软雅黑" w:eastAsia="微软雅黑" w:cs="微软雅黑"/>
          <w:sz w:val="22"/>
          <w:szCs w:val="22"/>
        </w:rPr>
        <w:t>日。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风控策略检视，进行中；腾讯咨询天御定制分如何检视。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本周工作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腾讯咨询天御定制分如何检视，已反馈建议并提交提数需求；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B卡变量衍生，预计本周完成，下周开始模型开发。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济宁项目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项目基本情况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三方数据源切换11.8上线，</w:t>
      </w:r>
      <w:r>
        <w:rPr>
          <w:rFonts w:hint="eastAsia" w:ascii="微软雅黑" w:hAnsi="微软雅黑" w:eastAsia="微软雅黑" w:cs="微软雅黑"/>
          <w:sz w:val="22"/>
          <w:szCs w:val="22"/>
        </w:rPr>
        <w:t>广点通预计11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.12</w:t>
      </w:r>
      <w:r>
        <w:rPr>
          <w:rFonts w:hint="eastAsia" w:ascii="微软雅黑" w:hAnsi="微软雅黑" w:eastAsia="微软雅黑" w:cs="微软雅黑"/>
          <w:sz w:val="22"/>
          <w:szCs w:val="22"/>
        </w:rPr>
        <w:t>上线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本次同盾在网状态、行方自接法院失信名单暂未上线，待12号一起上线。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风控需求清单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数据源切换、广点通上线后的观测；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2、目前线下客群的通过率，待新策略上线后再做分析；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3、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额度提升方案</w:t>
      </w:r>
      <w:r>
        <w:rPr>
          <w:rFonts w:hint="eastAsia" w:ascii="微软雅黑" w:hAnsi="微软雅黑" w:eastAsia="微软雅黑" w:cs="微软雅黑"/>
          <w:sz w:val="22"/>
          <w:szCs w:val="22"/>
        </w:rPr>
        <w:t>；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4、360资产评估与引入；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本周工作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数据源评估，与技术同事沟通策略部署上线；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公司运营支持，360流量分析；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线下客群通过率提升分析；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龙江项目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项目基本情况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助贷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风控需求清单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玖富通过率、拒绝原因情况分析，定期观察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本周工作</w:t>
      </w:r>
    </w:p>
    <w:p>
      <w:pP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1、玖富历史数据通过率统计、拒绝原因占比分析</w:t>
      </w: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江西项目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项目基本情况</w:t>
      </w:r>
    </w:p>
    <w:p>
      <w:pPr>
        <w:ind w:firstLine="435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根据行方直连同盾数据迭代策略，沟通联系人信息职业信息页面后置需求，沟通广点通接入问题。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风控需求清单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采用行方直连同盾数据迭代风控策略，进行中，预计1</w:t>
      </w:r>
      <w:r>
        <w:rPr>
          <w:rFonts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>月8日上线；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联系人信息和职业信息页面后置用信环节，进行中，预计1</w:t>
      </w:r>
      <w:r>
        <w:rPr>
          <w:rFonts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>月8日上线；</w:t>
      </w:r>
    </w:p>
    <w:p>
      <w:pPr>
        <w:pStyle w:val="4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广点通属地客户筛选规则需求，进行中，1</w:t>
      </w:r>
      <w:r>
        <w:rPr>
          <w:rFonts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>月1</w:t>
      </w:r>
      <w:r>
        <w:rPr>
          <w:rFonts w:ascii="微软雅黑" w:hAnsi="微软雅黑" w:eastAsia="微软雅黑" w:cs="微软雅黑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</w:rPr>
        <w:t>日前必须上线，待腾讯明确需求。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本周工作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</w:t>
      </w:r>
      <w:r>
        <w:rPr>
          <w:rFonts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>月8日迭代的V</w:t>
      </w:r>
      <w:r>
        <w:rPr>
          <w:rFonts w:ascii="微软雅黑" w:hAnsi="微软雅黑" w:eastAsia="微软雅黑" w:cs="微软雅黑"/>
          <w:sz w:val="22"/>
          <w:szCs w:val="22"/>
        </w:rPr>
        <w:t>2.8</w:t>
      </w:r>
      <w:r>
        <w:rPr>
          <w:rFonts w:hint="eastAsia" w:ascii="微软雅黑" w:hAnsi="微软雅黑" w:eastAsia="微软雅黑" w:cs="微软雅黑"/>
          <w:sz w:val="22"/>
          <w:szCs w:val="22"/>
        </w:rPr>
        <w:t>版本策略制定，含同盾规则迭代及页面后置相应规则调整，策略配置检查；</w:t>
      </w:r>
    </w:p>
    <w:p>
      <w:pPr>
        <w:pStyle w:val="4"/>
        <w:numPr>
          <w:ilvl w:val="0"/>
          <w:numId w:val="6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帮助腾讯广点通接入，相应规则调整沟通并建议。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秦农项目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项目基本情况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z w:val="22"/>
          <w:szCs w:val="22"/>
        </w:rPr>
        <w:t>未正式上线，但行方对上线前的策略有调整需求。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风控需求清单</w:t>
      </w:r>
    </w:p>
    <w:p>
      <w:pPr>
        <w:pStyle w:val="4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授信方案调整，进行中；产品件均需降至2万，行方已确认方案，策略文档完成修改，已提交开发评估。</w:t>
      </w:r>
    </w:p>
    <w:p>
      <w:pPr>
        <w:pStyle w:val="4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费率调整，进行中；行方已确认，沟通利率更改的配置问题，已同需求</w:t>
      </w:r>
      <w:r>
        <w:rPr>
          <w:rFonts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</w:rPr>
        <w:t>一起提交开发评估，；</w:t>
      </w:r>
    </w:p>
    <w:p>
      <w:pPr>
        <w:pStyle w:val="4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地推渠道名单需求，进行中；行方需求梳理中。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本周工作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与行方沟通授信方案调整需求；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V</w:t>
      </w:r>
      <w:r>
        <w:rPr>
          <w:rFonts w:ascii="微软雅黑" w:hAnsi="微软雅黑" w:eastAsia="微软雅黑" w:cs="微软雅黑"/>
          <w:sz w:val="22"/>
          <w:szCs w:val="22"/>
        </w:rPr>
        <w:t>3.2</w:t>
      </w:r>
      <w:r>
        <w:rPr>
          <w:rFonts w:hint="eastAsia" w:ascii="微软雅黑" w:hAnsi="微软雅黑" w:eastAsia="微软雅黑" w:cs="微软雅黑"/>
          <w:sz w:val="22"/>
          <w:szCs w:val="22"/>
        </w:rPr>
        <w:t>版本策略文档修改并提交开发；</w:t>
      </w:r>
    </w:p>
    <w:p>
      <w:pPr>
        <w:pStyle w:val="4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与行方沟通地推名单需求。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光大项目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项目基本情况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光大项目目前的风控策略由行方主导，腾讯负责接需求，腾梭按具体需求提供支持。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风控需求清单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1. 二期手机银行策略优化；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2. 二期手机银行线上监控；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本周工作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1. 将手机银行二期上线后数据导入数据库并进行清洗；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2. 对手机银行欺诈数据进行数据分析；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3. 测算手机银行长期登录用户防止规则上线后的影响，并进行紧急上线；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4.对手机银行长期登录用户进行分析；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5.总结各类欺诈手段，并给行方介绍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中行项目中行项目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项目基本情况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1，腾讯负责和中行的模型需求对接。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2，腾讯确定模型开发的技术，算法。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3，腾梭负责模型开发的具体实施。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风控需求清单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1，事中反欺诈模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2，欺诈分模型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本周工作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1，解决通过手机号码查询省份，城市的工作。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2，验证开发环境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3，找到通过ip地址查找省份，城市的替代方案。</w:t>
      </w:r>
    </w:p>
    <w:p>
      <w:pPr>
        <w:rPr>
          <w:rFonts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4，整理中行交接文档。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A1ADD"/>
    <w:multiLevelType w:val="singleLevel"/>
    <w:tmpl w:val="8AFA1A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71B963"/>
    <w:multiLevelType w:val="singleLevel"/>
    <w:tmpl w:val="D471B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7CAC2A7"/>
    <w:multiLevelType w:val="singleLevel"/>
    <w:tmpl w:val="D7CAC2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7E5B92"/>
    <w:multiLevelType w:val="multilevel"/>
    <w:tmpl w:val="017E5B9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F92234"/>
    <w:multiLevelType w:val="multilevel"/>
    <w:tmpl w:val="03F9223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7417FE"/>
    <w:multiLevelType w:val="multilevel"/>
    <w:tmpl w:val="0E7417F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A1BCC"/>
    <w:multiLevelType w:val="singleLevel"/>
    <w:tmpl w:val="17AA1BC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76B5116"/>
    <w:multiLevelType w:val="multilevel"/>
    <w:tmpl w:val="676B51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00"/>
    <w:rsid w:val="0016443F"/>
    <w:rsid w:val="006F688F"/>
    <w:rsid w:val="0074729D"/>
    <w:rsid w:val="007849A7"/>
    <w:rsid w:val="007C6854"/>
    <w:rsid w:val="007E006F"/>
    <w:rsid w:val="00994734"/>
    <w:rsid w:val="00AA49F7"/>
    <w:rsid w:val="00BA1920"/>
    <w:rsid w:val="00F42F00"/>
    <w:rsid w:val="0724044C"/>
    <w:rsid w:val="0884061D"/>
    <w:rsid w:val="0B9933A7"/>
    <w:rsid w:val="0E83496C"/>
    <w:rsid w:val="0EE549D8"/>
    <w:rsid w:val="1670425F"/>
    <w:rsid w:val="16AC4B69"/>
    <w:rsid w:val="17565DF2"/>
    <w:rsid w:val="20575FA3"/>
    <w:rsid w:val="2AA338B2"/>
    <w:rsid w:val="33D83791"/>
    <w:rsid w:val="35F41474"/>
    <w:rsid w:val="373413E5"/>
    <w:rsid w:val="42C50B57"/>
    <w:rsid w:val="555065CB"/>
    <w:rsid w:val="5C3C443F"/>
    <w:rsid w:val="607718A4"/>
    <w:rsid w:val="63172274"/>
    <w:rsid w:val="6A157EF9"/>
    <w:rsid w:val="78476E86"/>
    <w:rsid w:val="7E89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1051</Characters>
  <Lines>8</Lines>
  <Paragraphs>2</Paragraphs>
  <TotalTime>46</TotalTime>
  <ScaleCrop>false</ScaleCrop>
  <LinksUpToDate>false</LinksUpToDate>
  <CharactersWithSpaces>1233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2019-11-08T02:11:00Z</dcterms:created>
  <dc:creator>user</dc:creator>
  <cp:lastModifiedBy>user</cp:lastModifiedBy>
  <dcterms:modified xsi:type="dcterms:W3CDTF">2019-11-08T06:07:23Z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