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9BF5" w14:textId="77777777" w:rsidR="008E4470" w:rsidRDefault="008E4470" w:rsidP="00FB372C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8E4470" w14:paraId="37D316FE" w14:textId="77777777" w:rsidTr="004A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3FAED4CE" w14:textId="0E77944E" w:rsidR="008E4470" w:rsidRDefault="008E4470" w:rsidP="00FB372C">
            <w:pPr>
              <w:ind w:left="84" w:right="84"/>
            </w:pPr>
            <w:r w:rsidRPr="002A74F7">
              <w:t>肿瘤遗传/易感性风险基因变异</w:t>
            </w:r>
          </w:p>
        </w:tc>
        <w:tc>
          <w:tcPr>
            <w:tcW w:w="5094" w:type="dxa"/>
          </w:tcPr>
          <w:p w14:paraId="3126C7FE" w14:textId="77777777" w:rsidR="008E4470" w:rsidRDefault="008E4470" w:rsidP="00FB372C">
            <w:pPr>
              <w:ind w:left="84" w:right="84"/>
            </w:pPr>
          </w:p>
        </w:tc>
      </w:tr>
      <w:tr w:rsidR="00812502" w14:paraId="63DCFBA7" w14:textId="77777777" w:rsidTr="004A5310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188" w:type="dxa"/>
            <w:gridSpan w:val="2"/>
          </w:tcPr>
          <w:p w14:paraId="1FF06199" w14:textId="08C61D6A" w:rsidR="00812502" w:rsidRDefault="00812502" w:rsidP="00FB372C">
            <w:pPr>
              <w:spacing w:before="120" w:after="120"/>
            </w:pPr>
            <w:r>
              <w:t xml:space="preserve">{{ </w:t>
            </w:r>
            <w:proofErr w:type="spellStart"/>
            <w:r>
              <w:t>h</w:t>
            </w:r>
            <w:r w:rsidRPr="007429D4">
              <w:t>eredity</w:t>
            </w:r>
            <w:r>
              <w:rPr>
                <w:rFonts w:hint="eastAsia"/>
              </w:rPr>
              <w:t>.</w:t>
            </w:r>
            <w:r w:rsidRPr="007429D4">
              <w:t>describe</w:t>
            </w:r>
            <w:proofErr w:type="spellEnd"/>
            <w:r>
              <w:t xml:space="preserve"> }}</w:t>
            </w:r>
          </w:p>
        </w:tc>
      </w:tr>
    </w:tbl>
    <w:p w14:paraId="10CD96AE" w14:textId="77777777" w:rsidR="008E4470" w:rsidRDefault="008E4470" w:rsidP="00FB372C"/>
    <w:sectPr w:rsidR="008E4470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6685C" w14:textId="77777777" w:rsidR="00C436B4" w:rsidRDefault="00C436B4" w:rsidP="00E96490">
      <w:r>
        <w:separator/>
      </w:r>
    </w:p>
  </w:endnote>
  <w:endnote w:type="continuationSeparator" w:id="0">
    <w:p w14:paraId="6BAE6506" w14:textId="77777777" w:rsidR="00C436B4" w:rsidRDefault="00C436B4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42F24" w14:textId="77777777" w:rsidR="00C436B4" w:rsidRDefault="00C436B4" w:rsidP="00E96490">
      <w:r>
        <w:separator/>
      </w:r>
    </w:p>
  </w:footnote>
  <w:footnote w:type="continuationSeparator" w:id="0">
    <w:p w14:paraId="16E1A4B7" w14:textId="77777777" w:rsidR="00C436B4" w:rsidRDefault="00C436B4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533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310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26830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29D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502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0EE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436B4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4A5310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65022-F174-7348-9CFA-5BEB0DAD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chao zhang</cp:lastModifiedBy>
  <cp:revision>99</cp:revision>
  <cp:lastPrinted>2020-07-13T03:01:00Z</cp:lastPrinted>
  <dcterms:created xsi:type="dcterms:W3CDTF">2020-07-20T03:46:00Z</dcterms:created>
  <dcterms:modified xsi:type="dcterms:W3CDTF">2020-08-10T13:30:00Z</dcterms:modified>
</cp:coreProperties>
</file>