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5694D" w14:textId="77777777" w:rsidR="00614DDA" w:rsidRDefault="00614DDA">
      <w:pPr>
        <w:rPr>
          <w:rFonts w:hAnsi="Source Han Sans CN" w:cs="Times New Roman (正文 CS 字体)"/>
          <w:b/>
          <w:bCs/>
          <w:color w:val="FF6400"/>
          <w:spacing w:val="10"/>
          <w:sz w:val="28"/>
        </w:rPr>
      </w:pPr>
      <w:r>
        <w:br w:type="page"/>
      </w:r>
    </w:p>
    <w:p w14:paraId="456B9D80" w14:textId="08BFCF03" w:rsidR="006B4266" w:rsidRDefault="00697860" w:rsidP="00697860">
      <w:pPr>
        <w:pStyle w:val="02"/>
      </w:pPr>
      <w:bookmarkStart w:id="0" w:name="_GoBack"/>
      <w:bookmarkEnd w:id="0"/>
      <w:r w:rsidRPr="00697860">
        <w:lastRenderedPageBreak/>
        <w:t>免疫治疗提示</w:t>
      </w:r>
    </w:p>
    <w:p w14:paraId="2BC9D1B4" w14:textId="77777777" w:rsidR="005C77BE" w:rsidRDefault="005C77BE" w:rsidP="00E07F73"/>
    <w:tbl>
      <w:tblPr>
        <w:tblStyle w:val="1summarycommon"/>
        <w:tblW w:w="10216" w:type="dxa"/>
        <w:tblLayout w:type="fixed"/>
        <w:tblLook w:val="04A0" w:firstRow="1" w:lastRow="0" w:firstColumn="1" w:lastColumn="0" w:noHBand="0" w:noVBand="1"/>
      </w:tblPr>
      <w:tblGrid>
        <w:gridCol w:w="1701"/>
        <w:gridCol w:w="4820"/>
        <w:gridCol w:w="1984"/>
        <w:gridCol w:w="1711"/>
      </w:tblGrid>
      <w:tr w:rsidR="00697860" w14:paraId="53B90390" w14:textId="77777777" w:rsidTr="00616EA5">
        <w:trPr>
          <w:cnfStyle w:val="100000000000" w:firstRow="1" w:lastRow="0" w:firstColumn="0" w:lastColumn="0" w:oddVBand="0" w:evenVBand="0" w:oddHBand="0" w:evenHBand="0" w:firstRowFirstColumn="0" w:firstRowLastColumn="0" w:lastRowFirstColumn="0" w:lastRowLastColumn="0"/>
        </w:trPr>
        <w:tc>
          <w:tcPr>
            <w:tcW w:w="1701" w:type="dxa"/>
          </w:tcPr>
          <w:p w14:paraId="714D73B3" w14:textId="77777777" w:rsidR="00697860" w:rsidRDefault="00697860" w:rsidP="00E07F73">
            <w:pPr>
              <w:ind w:left="84" w:right="84"/>
            </w:pPr>
            <w:r>
              <w:rPr>
                <w:rFonts w:hint="eastAsia"/>
              </w:rPr>
              <w:t>分子标志物</w:t>
            </w:r>
          </w:p>
          <w:p w14:paraId="2C5D702F" w14:textId="7DE12908" w:rsidR="00697860" w:rsidRDefault="00697860" w:rsidP="00E07F73">
            <w:pPr>
              <w:ind w:left="84" w:right="84"/>
            </w:pPr>
            <w:r>
              <w:rPr>
                <w:rFonts w:hint="eastAsia"/>
              </w:rPr>
              <w:t>或基因变异</w:t>
            </w:r>
          </w:p>
        </w:tc>
        <w:tc>
          <w:tcPr>
            <w:tcW w:w="4820" w:type="dxa"/>
          </w:tcPr>
          <w:p w14:paraId="17A594B1" w14:textId="31A349E3" w:rsidR="00697860" w:rsidRDefault="00697860" w:rsidP="00E07F73">
            <w:pPr>
              <w:ind w:left="84" w:right="84"/>
            </w:pPr>
            <w:r>
              <w:rPr>
                <w:rFonts w:hint="eastAsia"/>
              </w:rPr>
              <w:t>检测意义</w:t>
            </w:r>
          </w:p>
        </w:tc>
        <w:tc>
          <w:tcPr>
            <w:tcW w:w="1984" w:type="dxa"/>
          </w:tcPr>
          <w:p w14:paraId="46460711" w14:textId="6BDC2823" w:rsidR="00697860" w:rsidRDefault="00697860" w:rsidP="00E07F73">
            <w:pPr>
              <w:ind w:left="84" w:right="84"/>
            </w:pPr>
            <w:r>
              <w:rPr>
                <w:rFonts w:hint="eastAsia"/>
              </w:rPr>
              <w:t>检测结果</w:t>
            </w:r>
          </w:p>
        </w:tc>
        <w:tc>
          <w:tcPr>
            <w:tcW w:w="1711" w:type="dxa"/>
          </w:tcPr>
          <w:p w14:paraId="0789FCEF" w14:textId="77FCB5E8" w:rsidR="00697860" w:rsidRDefault="00697860" w:rsidP="00E07F73">
            <w:pPr>
              <w:ind w:left="84" w:right="84"/>
            </w:pPr>
            <w:r>
              <w:rPr>
                <w:rFonts w:hint="eastAsia"/>
              </w:rPr>
              <w:t>相关性</w:t>
            </w:r>
          </w:p>
        </w:tc>
      </w:tr>
      <w:tr w:rsidR="00A96654" w14:paraId="6F8763C1" w14:textId="77777777" w:rsidTr="00616EA5">
        <w:tblPrEx>
          <w:tblCellMar>
            <w:top w:w="142" w:type="dxa"/>
            <w:left w:w="108" w:type="dxa"/>
            <w:bottom w:w="142" w:type="dxa"/>
            <w:right w:w="108" w:type="dxa"/>
          </w:tblCellMar>
        </w:tblPrEx>
        <w:tc>
          <w:tcPr>
            <w:tcW w:w="10216" w:type="dxa"/>
            <w:gridSpan w:val="4"/>
          </w:tcPr>
          <w:p w14:paraId="39864810" w14:textId="56F6FACD" w:rsidR="00A96654" w:rsidRDefault="00A96654" w:rsidP="00A20E19">
            <w:pPr>
              <w:spacing w:before="120" w:after="120"/>
              <w:ind w:left="84" w:right="84"/>
            </w:pPr>
            <w:r w:rsidRPr="009E3DB8">
              <w:t xml:space="preserve">{%tr for col in </w:t>
            </w:r>
            <w:r w:rsidR="00A20E19">
              <w:t>immune</w:t>
            </w:r>
            <w:r w:rsidRPr="009E3DB8">
              <w:t xml:space="preserve"> %}</w:t>
            </w:r>
          </w:p>
        </w:tc>
      </w:tr>
      <w:tr w:rsidR="00A96654" w14:paraId="4F8FE72F" w14:textId="77777777" w:rsidTr="00616EA5">
        <w:tblPrEx>
          <w:tblCellMar>
            <w:top w:w="142" w:type="dxa"/>
            <w:left w:w="108" w:type="dxa"/>
            <w:bottom w:w="142" w:type="dxa"/>
            <w:right w:w="108" w:type="dxa"/>
          </w:tblCellMar>
        </w:tblPrEx>
        <w:tc>
          <w:tcPr>
            <w:tcW w:w="10216" w:type="dxa"/>
            <w:gridSpan w:val="4"/>
          </w:tcPr>
          <w:p w14:paraId="69CF44D1" w14:textId="07571F9D" w:rsidR="00A96654" w:rsidRDefault="00A96654" w:rsidP="00E07F73">
            <w:pPr>
              <w:spacing w:before="120" w:after="120"/>
              <w:ind w:left="84" w:right="84"/>
            </w:pPr>
            <w:r w:rsidRPr="009E3DB8">
              <w:t xml:space="preserve">{%tr for </w:t>
            </w:r>
            <w:proofErr w:type="spellStart"/>
            <w:r>
              <w:rPr>
                <w:rFonts w:hint="eastAsia"/>
              </w:rPr>
              <w:t>gene</w:t>
            </w:r>
            <w:r>
              <w:t>col</w:t>
            </w:r>
            <w:proofErr w:type="spellEnd"/>
            <w:r w:rsidRPr="009E3DB8">
              <w:t xml:space="preserve"> in </w:t>
            </w:r>
            <w:proofErr w:type="spellStart"/>
            <w:r w:rsidRPr="009E3DB8">
              <w:t>col.genecontent</w:t>
            </w:r>
            <w:proofErr w:type="spellEnd"/>
            <w:r w:rsidRPr="009E3DB8">
              <w:t xml:space="preserve"> %}</w:t>
            </w:r>
          </w:p>
        </w:tc>
      </w:tr>
      <w:tr w:rsidR="00F31BAB" w14:paraId="2F0D4D5A" w14:textId="77777777" w:rsidTr="00616EA5">
        <w:tblPrEx>
          <w:tblCellMar>
            <w:top w:w="142" w:type="dxa"/>
            <w:left w:w="108" w:type="dxa"/>
            <w:bottom w:w="142" w:type="dxa"/>
            <w:right w:w="108" w:type="dxa"/>
          </w:tblCellMar>
        </w:tblPrEx>
        <w:tc>
          <w:tcPr>
            <w:tcW w:w="1701" w:type="dxa"/>
          </w:tcPr>
          <w:p w14:paraId="08A8CD12" w14:textId="39382066" w:rsidR="00F31BAB" w:rsidRDefault="00F31BAB" w:rsidP="00A96654">
            <w:pPr>
              <w:spacing w:before="120" w:after="120"/>
              <w:ind w:left="84" w:right="84"/>
            </w:pPr>
            <w:r w:rsidRPr="009E3DB8">
              <w:t xml:space="preserve">{{ </w:t>
            </w:r>
            <w:proofErr w:type="spellStart"/>
            <w:r w:rsidR="00A96654">
              <w:rPr>
                <w:rFonts w:hint="eastAsia"/>
              </w:rPr>
              <w:t>gene</w:t>
            </w:r>
            <w:r w:rsidR="00A96654">
              <w:t>col</w:t>
            </w:r>
            <w:r w:rsidRPr="009E3DB8">
              <w:t>.</w:t>
            </w:r>
            <w:r w:rsidR="00A96654">
              <w:t>newgene</w:t>
            </w:r>
            <w:proofErr w:type="spellEnd"/>
            <w:r w:rsidRPr="009E3DB8">
              <w:t xml:space="preserve"> }}</w:t>
            </w:r>
          </w:p>
        </w:tc>
        <w:tc>
          <w:tcPr>
            <w:tcW w:w="4820" w:type="dxa"/>
          </w:tcPr>
          <w:p w14:paraId="4ECFDB91" w14:textId="6AD3C4F3" w:rsidR="00F31BAB" w:rsidRDefault="00F31BAB" w:rsidP="00E07F73">
            <w:pPr>
              <w:spacing w:before="120" w:after="120"/>
              <w:ind w:left="84" w:right="84"/>
            </w:pPr>
            <w:r w:rsidRPr="009E3DB8">
              <w:t xml:space="preserve">{% </w:t>
            </w:r>
            <w:proofErr w:type="spellStart"/>
            <w:r w:rsidRPr="009E3DB8">
              <w:t>vm</w:t>
            </w:r>
            <w:proofErr w:type="spellEnd"/>
            <w:r w:rsidRPr="009E3DB8">
              <w:t xml:space="preserve"> %}{{ </w:t>
            </w:r>
            <w:proofErr w:type="spellStart"/>
            <w:r w:rsidRPr="009E3DB8">
              <w:t>col.geneinfo</w:t>
            </w:r>
            <w:proofErr w:type="spellEnd"/>
            <w:r w:rsidRPr="009E3DB8">
              <w:t xml:space="preserve"> }}</w:t>
            </w:r>
          </w:p>
        </w:tc>
        <w:tc>
          <w:tcPr>
            <w:tcW w:w="1984" w:type="dxa"/>
          </w:tcPr>
          <w:p w14:paraId="17273414" w14:textId="4D927029" w:rsidR="00F31BAB" w:rsidRDefault="00F31BAB" w:rsidP="00A96654">
            <w:pPr>
              <w:spacing w:before="120" w:after="120"/>
            </w:pPr>
            <w:r w:rsidRPr="009E3DB8">
              <w:t xml:space="preserve">{{ </w:t>
            </w:r>
            <w:proofErr w:type="spellStart"/>
            <w:r w:rsidR="00A96654">
              <w:rPr>
                <w:rFonts w:hint="eastAsia"/>
              </w:rPr>
              <w:t>gene</w:t>
            </w:r>
            <w:r w:rsidR="00A96654">
              <w:t>col</w:t>
            </w:r>
            <w:r w:rsidRPr="009E3DB8">
              <w:t>.</w:t>
            </w:r>
            <w:r w:rsidR="00A96654">
              <w:t>tbcontent</w:t>
            </w:r>
            <w:proofErr w:type="spellEnd"/>
            <w:r w:rsidRPr="009E3DB8">
              <w:t xml:space="preserve"> }}</w:t>
            </w:r>
          </w:p>
        </w:tc>
        <w:tc>
          <w:tcPr>
            <w:tcW w:w="1711" w:type="dxa"/>
          </w:tcPr>
          <w:p w14:paraId="5605940B" w14:textId="2893F76A" w:rsidR="00F31BAB" w:rsidRDefault="00A96654" w:rsidP="00A96654">
            <w:pPr>
              <w:spacing w:before="120" w:after="120"/>
              <w:ind w:left="84" w:right="84"/>
            </w:pPr>
            <w:r w:rsidRPr="009E3DB8">
              <w:t xml:space="preserve">{{ </w:t>
            </w:r>
            <w:proofErr w:type="spellStart"/>
            <w:r>
              <w:rPr>
                <w:rFonts w:hint="eastAsia"/>
              </w:rPr>
              <w:t>gene</w:t>
            </w:r>
            <w:r>
              <w:t>col</w:t>
            </w:r>
            <w:r w:rsidRPr="009E3DB8">
              <w:t>.</w:t>
            </w:r>
            <w:r>
              <w:t>datainfo</w:t>
            </w:r>
            <w:proofErr w:type="spellEnd"/>
            <w:r w:rsidRPr="009E3DB8">
              <w:t xml:space="preserve"> }}</w:t>
            </w:r>
          </w:p>
        </w:tc>
      </w:tr>
      <w:tr w:rsidR="00F31BAB" w14:paraId="429BF48C" w14:textId="77777777" w:rsidTr="00616EA5">
        <w:tblPrEx>
          <w:tblCellMar>
            <w:top w:w="142" w:type="dxa"/>
            <w:left w:w="108" w:type="dxa"/>
            <w:bottom w:w="142" w:type="dxa"/>
            <w:right w:w="108" w:type="dxa"/>
          </w:tblCellMar>
        </w:tblPrEx>
        <w:tc>
          <w:tcPr>
            <w:tcW w:w="1701" w:type="dxa"/>
          </w:tcPr>
          <w:p w14:paraId="06A41B3E" w14:textId="2EFD0063" w:rsidR="00F31BAB" w:rsidRDefault="00F31BAB" w:rsidP="00E07F73">
            <w:pPr>
              <w:spacing w:before="120" w:after="120"/>
              <w:ind w:left="84" w:right="84"/>
            </w:pPr>
            <w:r w:rsidRPr="009E3DB8">
              <w:t xml:space="preserve">{%tr </w:t>
            </w:r>
            <w:proofErr w:type="spellStart"/>
            <w:r w:rsidRPr="009E3DB8">
              <w:t>endfor</w:t>
            </w:r>
            <w:proofErr w:type="spellEnd"/>
            <w:r w:rsidRPr="009E3DB8">
              <w:t xml:space="preserve"> %}</w:t>
            </w:r>
          </w:p>
        </w:tc>
        <w:tc>
          <w:tcPr>
            <w:tcW w:w="4820" w:type="dxa"/>
          </w:tcPr>
          <w:p w14:paraId="60B5DBC2" w14:textId="77777777" w:rsidR="00F31BAB" w:rsidRDefault="00F31BAB" w:rsidP="00E07F73">
            <w:pPr>
              <w:spacing w:before="120" w:after="120"/>
              <w:ind w:left="84" w:right="84"/>
            </w:pPr>
          </w:p>
        </w:tc>
        <w:tc>
          <w:tcPr>
            <w:tcW w:w="1984" w:type="dxa"/>
          </w:tcPr>
          <w:p w14:paraId="3BBC9132" w14:textId="77777777" w:rsidR="00F31BAB" w:rsidRDefault="00F31BAB" w:rsidP="00E07F73">
            <w:pPr>
              <w:spacing w:before="120" w:after="120"/>
              <w:ind w:left="84" w:right="84"/>
            </w:pPr>
          </w:p>
        </w:tc>
        <w:tc>
          <w:tcPr>
            <w:tcW w:w="1711" w:type="dxa"/>
          </w:tcPr>
          <w:p w14:paraId="4C1AFE56" w14:textId="77777777" w:rsidR="00F31BAB" w:rsidRDefault="00F31BAB" w:rsidP="00E07F73">
            <w:pPr>
              <w:spacing w:before="120" w:after="120"/>
              <w:ind w:left="84" w:right="84"/>
            </w:pPr>
          </w:p>
        </w:tc>
      </w:tr>
      <w:tr w:rsidR="00F31BAB" w14:paraId="0BB15CC4" w14:textId="77777777" w:rsidTr="00616EA5">
        <w:tblPrEx>
          <w:tblCellMar>
            <w:top w:w="142" w:type="dxa"/>
            <w:left w:w="108" w:type="dxa"/>
            <w:bottom w:w="142" w:type="dxa"/>
            <w:right w:w="108" w:type="dxa"/>
          </w:tblCellMar>
        </w:tblPrEx>
        <w:tc>
          <w:tcPr>
            <w:tcW w:w="1701" w:type="dxa"/>
          </w:tcPr>
          <w:p w14:paraId="181ED15C" w14:textId="3B048FE3" w:rsidR="00F31BAB" w:rsidRDefault="00F31BAB" w:rsidP="00E07F73">
            <w:pPr>
              <w:spacing w:before="120" w:after="120"/>
              <w:ind w:left="84" w:right="84"/>
            </w:pPr>
            <w:r w:rsidRPr="009E3DB8">
              <w:t xml:space="preserve">{%tr </w:t>
            </w:r>
            <w:proofErr w:type="spellStart"/>
            <w:r w:rsidRPr="009E3DB8">
              <w:t>endfor</w:t>
            </w:r>
            <w:proofErr w:type="spellEnd"/>
            <w:r w:rsidRPr="009E3DB8">
              <w:t xml:space="preserve"> %}</w:t>
            </w:r>
          </w:p>
        </w:tc>
        <w:tc>
          <w:tcPr>
            <w:tcW w:w="4820" w:type="dxa"/>
          </w:tcPr>
          <w:p w14:paraId="7152816C" w14:textId="77777777" w:rsidR="00F31BAB" w:rsidRDefault="00F31BAB" w:rsidP="00E07F73">
            <w:pPr>
              <w:spacing w:before="120" w:after="120"/>
              <w:ind w:left="84" w:right="84"/>
            </w:pPr>
          </w:p>
        </w:tc>
        <w:tc>
          <w:tcPr>
            <w:tcW w:w="1984" w:type="dxa"/>
          </w:tcPr>
          <w:p w14:paraId="053C059F" w14:textId="77777777" w:rsidR="00F31BAB" w:rsidRDefault="00F31BAB" w:rsidP="00E07F73">
            <w:pPr>
              <w:spacing w:before="120" w:after="120"/>
              <w:ind w:left="84" w:right="84"/>
            </w:pPr>
          </w:p>
        </w:tc>
        <w:tc>
          <w:tcPr>
            <w:tcW w:w="1711" w:type="dxa"/>
          </w:tcPr>
          <w:p w14:paraId="6AB06220" w14:textId="77777777" w:rsidR="00F31BAB" w:rsidRDefault="00F31BAB" w:rsidP="00E07F73">
            <w:pPr>
              <w:spacing w:before="120" w:after="120"/>
              <w:ind w:left="84" w:right="84"/>
            </w:pPr>
          </w:p>
        </w:tc>
      </w:tr>
    </w:tbl>
    <w:p w14:paraId="5E3F157A" w14:textId="77777777" w:rsidR="00697860" w:rsidRDefault="00697860" w:rsidP="00E07F73"/>
    <w:p w14:paraId="3DADC9B3" w14:textId="77777777" w:rsidR="00697860" w:rsidRDefault="00697860" w:rsidP="00697860">
      <w:pPr>
        <w:pStyle w:val="04"/>
      </w:pPr>
      <w:r>
        <w:t>本列表中所述</w:t>
      </w:r>
      <w:r>
        <w:t>“</w:t>
      </w:r>
      <w:r>
        <w:t>未检测到变异</w:t>
      </w:r>
      <w:r>
        <w:t>”</w:t>
      </w:r>
      <w:r>
        <w:t>仅指明确与疾病相关的变异类型，不包括良性、疑似良性和临床意义未明类变异。</w:t>
      </w:r>
    </w:p>
    <w:p w14:paraId="4F1FA44E" w14:textId="77777777" w:rsidR="00697860" w:rsidRDefault="00697860" w:rsidP="00697860">
      <w:pPr>
        <w:pStyle w:val="04"/>
      </w:pPr>
      <w:r>
        <w:t>PD-L1免疫组化分析，肿瘤突变负荷，微卫星状态，肿瘤新生抗原负荷，和I型HLA杂合性等指标对免疫治疗的指导，见后文详情。</w:t>
      </w:r>
    </w:p>
    <w:p w14:paraId="0BEF1ABB" w14:textId="77777777" w:rsidR="00697860" w:rsidRDefault="00697860" w:rsidP="00697860">
      <w:pPr>
        <w:pStyle w:val="04"/>
      </w:pPr>
      <w:r>
        <w:t>预测患者是否能够从免疫检查点抑制剂治疗中获益是一个复杂的临床决策过程。除上述分子标志物和基因变异指导外，还需要综合临床诊断，所处治疗阶段，以及不同的药物组合等多种情况。因此，本报告仅根据现有研究的结果对临床进行提示，具体治疗方案由医生综合判断。</w:t>
      </w:r>
    </w:p>
    <w:p w14:paraId="6EE13BF7" w14:textId="77777777" w:rsidR="00697860" w:rsidRDefault="00697860" w:rsidP="00697860">
      <w:pPr>
        <w:pStyle w:val="04"/>
      </w:pPr>
      <w:r>
        <w:t>已在国内外上市的PD-1/PD-L1免疫检查点抑制剂（ICIs）列表</w:t>
      </w:r>
    </w:p>
    <w:p w14:paraId="6FF22DAE" w14:textId="77777777" w:rsidR="00697860" w:rsidRDefault="00697860" w:rsidP="00E07F73"/>
    <w:p w14:paraId="51C6703C" w14:textId="0EEB0CCE" w:rsidR="00697860" w:rsidRDefault="00697860" w:rsidP="00E07F73">
      <w:pPr>
        <w:rPr>
          <w:b/>
        </w:rPr>
      </w:pPr>
      <w:r w:rsidRPr="00697860">
        <w:rPr>
          <w:b/>
        </w:rPr>
        <w:t>已在国内外上市的PD-1/PD-L1免疫检查点抑制剂（ICIs）列表</w:t>
      </w:r>
    </w:p>
    <w:tbl>
      <w:tblPr>
        <w:tblStyle w:val="1summarycommon"/>
        <w:tblW w:w="10205" w:type="dxa"/>
        <w:tblLook w:val="04A0" w:firstRow="1" w:lastRow="0" w:firstColumn="1" w:lastColumn="0" w:noHBand="0" w:noVBand="1"/>
      </w:tblPr>
      <w:tblGrid>
        <w:gridCol w:w="1672"/>
        <w:gridCol w:w="1457"/>
        <w:gridCol w:w="1270"/>
        <w:gridCol w:w="1525"/>
        <w:gridCol w:w="2580"/>
        <w:gridCol w:w="1701"/>
      </w:tblGrid>
      <w:tr w:rsidR="00697860" w14:paraId="7F8EF795" w14:textId="77777777" w:rsidTr="00697860">
        <w:trPr>
          <w:cnfStyle w:val="100000000000" w:firstRow="1" w:lastRow="0" w:firstColumn="0" w:lastColumn="0" w:oddVBand="0" w:evenVBand="0" w:oddHBand="0" w:evenHBand="0" w:firstRowFirstColumn="0" w:firstRowLastColumn="0" w:lastRowFirstColumn="0" w:lastRowLastColumn="0"/>
        </w:trPr>
        <w:tc>
          <w:tcPr>
            <w:tcW w:w="1672" w:type="dxa"/>
          </w:tcPr>
          <w:p w14:paraId="703C493E" w14:textId="77777777" w:rsidR="00697860" w:rsidRDefault="00697860" w:rsidP="00EC1A06">
            <w:pPr>
              <w:ind w:left="84" w:right="84"/>
            </w:pPr>
            <w:r>
              <w:rPr>
                <w:color w:val="595959"/>
              </w:rPr>
              <w:t>药物名称</w:t>
            </w:r>
          </w:p>
        </w:tc>
        <w:tc>
          <w:tcPr>
            <w:tcW w:w="1457" w:type="dxa"/>
          </w:tcPr>
          <w:p w14:paraId="53D2B32D" w14:textId="77777777" w:rsidR="00697860" w:rsidRDefault="00697860" w:rsidP="00EC1A06">
            <w:pPr>
              <w:ind w:left="84" w:right="84"/>
            </w:pPr>
            <w:r>
              <w:rPr>
                <w:color w:val="595959"/>
              </w:rPr>
              <w:t>类型</w:t>
            </w:r>
          </w:p>
        </w:tc>
        <w:tc>
          <w:tcPr>
            <w:tcW w:w="1270" w:type="dxa"/>
          </w:tcPr>
          <w:p w14:paraId="5530B5AA" w14:textId="77777777" w:rsidR="00697860" w:rsidRDefault="00697860" w:rsidP="00EC1A06">
            <w:pPr>
              <w:ind w:left="84" w:right="84"/>
            </w:pPr>
            <w:r>
              <w:rPr>
                <w:color w:val="595959"/>
              </w:rPr>
              <w:t>商品名</w:t>
            </w:r>
          </w:p>
        </w:tc>
        <w:tc>
          <w:tcPr>
            <w:tcW w:w="1525" w:type="dxa"/>
          </w:tcPr>
          <w:p w14:paraId="48B61F50" w14:textId="77777777" w:rsidR="00697860" w:rsidRDefault="00697860" w:rsidP="00EC1A06">
            <w:pPr>
              <w:ind w:left="84" w:right="84"/>
            </w:pPr>
            <w:r>
              <w:rPr>
                <w:color w:val="595959"/>
              </w:rPr>
              <w:t>生产商</w:t>
            </w:r>
          </w:p>
        </w:tc>
        <w:tc>
          <w:tcPr>
            <w:tcW w:w="2580" w:type="dxa"/>
          </w:tcPr>
          <w:p w14:paraId="0DDC10C3" w14:textId="77777777" w:rsidR="00697860" w:rsidRDefault="00697860" w:rsidP="00EC1A06">
            <w:pPr>
              <w:ind w:left="84" w:right="84"/>
            </w:pPr>
            <w:r>
              <w:rPr>
                <w:color w:val="595959"/>
              </w:rPr>
              <w:t>FDA获批病种</w:t>
            </w:r>
          </w:p>
        </w:tc>
        <w:tc>
          <w:tcPr>
            <w:tcW w:w="1701" w:type="dxa"/>
          </w:tcPr>
          <w:p w14:paraId="4E7BD45E" w14:textId="77777777" w:rsidR="00697860" w:rsidRDefault="00697860" w:rsidP="00EC1A06">
            <w:pPr>
              <w:ind w:left="84" w:right="84"/>
            </w:pPr>
            <w:r>
              <w:rPr>
                <w:color w:val="595959"/>
              </w:rPr>
              <w:t>NMPA获批病种</w:t>
            </w:r>
          </w:p>
        </w:tc>
      </w:tr>
      <w:tr w:rsidR="00697860" w14:paraId="15323649" w14:textId="77777777" w:rsidTr="00697860">
        <w:tblPrEx>
          <w:tblCellMar>
            <w:top w:w="142" w:type="dxa"/>
            <w:left w:w="108" w:type="dxa"/>
            <w:bottom w:w="142" w:type="dxa"/>
            <w:right w:w="108" w:type="dxa"/>
          </w:tblCellMar>
        </w:tblPrEx>
        <w:trPr>
          <w:trHeight w:val="588"/>
        </w:trPr>
        <w:tc>
          <w:tcPr>
            <w:tcW w:w="1672" w:type="dxa"/>
          </w:tcPr>
          <w:p w14:paraId="2ABCFC60" w14:textId="77777777" w:rsidR="00697860" w:rsidRDefault="00697860" w:rsidP="00EC1A06">
            <w:pPr>
              <w:spacing w:before="120" w:after="120"/>
            </w:pPr>
            <w:r>
              <w:rPr>
                <w:color w:val="595959"/>
              </w:rPr>
              <w:t>阿替利珠单抗</w:t>
            </w:r>
            <w:r>
              <w:rPr>
                <w:color w:val="595959"/>
              </w:rPr>
              <w:br/>
            </w:r>
            <w:proofErr w:type="spellStart"/>
            <w:r>
              <w:rPr>
                <w:color w:val="595959"/>
              </w:rPr>
              <w:t>Atezolizumab</w:t>
            </w:r>
            <w:proofErr w:type="spellEnd"/>
          </w:p>
        </w:tc>
        <w:tc>
          <w:tcPr>
            <w:tcW w:w="1457" w:type="dxa"/>
          </w:tcPr>
          <w:p w14:paraId="2F2AC26C" w14:textId="77777777" w:rsidR="00697860" w:rsidRDefault="00697860" w:rsidP="00EC1A06">
            <w:pPr>
              <w:spacing w:before="120" w:after="120"/>
            </w:pPr>
            <w:r>
              <w:rPr>
                <w:color w:val="595959"/>
              </w:rPr>
              <w:t>PD-L1抗体</w:t>
            </w:r>
          </w:p>
        </w:tc>
        <w:tc>
          <w:tcPr>
            <w:tcW w:w="1270" w:type="dxa"/>
          </w:tcPr>
          <w:p w14:paraId="16717105" w14:textId="77777777" w:rsidR="00697860" w:rsidRDefault="00697860" w:rsidP="00EC1A06">
            <w:pPr>
              <w:spacing w:before="120" w:after="120"/>
            </w:pPr>
            <w:r>
              <w:rPr>
                <w:color w:val="595959"/>
              </w:rPr>
              <w:t>泰圣奇</w:t>
            </w:r>
            <w:r>
              <w:rPr>
                <w:color w:val="595959"/>
              </w:rPr>
              <w:br/>
            </w:r>
            <w:proofErr w:type="spellStart"/>
            <w:r>
              <w:rPr>
                <w:color w:val="595959"/>
              </w:rPr>
              <w:t>Tecentriq</w:t>
            </w:r>
            <w:proofErr w:type="spellEnd"/>
          </w:p>
        </w:tc>
        <w:tc>
          <w:tcPr>
            <w:tcW w:w="1525" w:type="dxa"/>
          </w:tcPr>
          <w:p w14:paraId="190980BF" w14:textId="77777777" w:rsidR="00697860" w:rsidRDefault="00697860" w:rsidP="00EC1A06">
            <w:pPr>
              <w:spacing w:before="120" w:after="120"/>
            </w:pPr>
            <w:r>
              <w:rPr>
                <w:color w:val="595959"/>
              </w:rPr>
              <w:t>罗氏</w:t>
            </w:r>
          </w:p>
        </w:tc>
        <w:tc>
          <w:tcPr>
            <w:tcW w:w="2580" w:type="dxa"/>
          </w:tcPr>
          <w:p w14:paraId="1C9CCE25" w14:textId="77777777" w:rsidR="00697860" w:rsidRDefault="00697860" w:rsidP="00EC1A06">
            <w:pPr>
              <w:spacing w:before="120" w:after="120"/>
            </w:pPr>
            <w:r>
              <w:rPr>
                <w:color w:val="595959"/>
              </w:rPr>
              <w:t>非小细胞肺癌，尿路上皮癌</w:t>
            </w:r>
          </w:p>
        </w:tc>
        <w:tc>
          <w:tcPr>
            <w:tcW w:w="1701" w:type="dxa"/>
          </w:tcPr>
          <w:p w14:paraId="469D221B" w14:textId="77777777" w:rsidR="00697860" w:rsidRDefault="00697860" w:rsidP="00EC1A06">
            <w:pPr>
              <w:spacing w:before="120" w:after="120"/>
            </w:pPr>
            <w:r>
              <w:rPr>
                <w:color w:val="595959"/>
              </w:rPr>
              <w:t>小细胞肺癌</w:t>
            </w:r>
          </w:p>
        </w:tc>
      </w:tr>
      <w:tr w:rsidR="00697860" w14:paraId="5E5880E9" w14:textId="77777777" w:rsidTr="00697860">
        <w:tblPrEx>
          <w:tblCellMar>
            <w:top w:w="142" w:type="dxa"/>
            <w:left w:w="108" w:type="dxa"/>
            <w:bottom w:w="142" w:type="dxa"/>
            <w:right w:w="108" w:type="dxa"/>
          </w:tblCellMar>
        </w:tblPrEx>
        <w:tc>
          <w:tcPr>
            <w:tcW w:w="1672" w:type="dxa"/>
          </w:tcPr>
          <w:p w14:paraId="42594524" w14:textId="77777777" w:rsidR="00697860" w:rsidRDefault="00697860" w:rsidP="00EC1A06">
            <w:pPr>
              <w:spacing w:before="120" w:after="120"/>
            </w:pPr>
            <w:proofErr w:type="spellStart"/>
            <w:r>
              <w:rPr>
                <w:color w:val="595959"/>
              </w:rPr>
              <w:t>Avelumab</w:t>
            </w:r>
            <w:proofErr w:type="spellEnd"/>
          </w:p>
        </w:tc>
        <w:tc>
          <w:tcPr>
            <w:tcW w:w="1457" w:type="dxa"/>
          </w:tcPr>
          <w:p w14:paraId="75BE5FE0" w14:textId="77777777" w:rsidR="00697860" w:rsidRDefault="00697860" w:rsidP="00EC1A06">
            <w:pPr>
              <w:spacing w:before="120" w:after="120"/>
            </w:pPr>
            <w:r>
              <w:rPr>
                <w:color w:val="595959"/>
              </w:rPr>
              <w:t>PD-L1抗体</w:t>
            </w:r>
          </w:p>
        </w:tc>
        <w:tc>
          <w:tcPr>
            <w:tcW w:w="1270" w:type="dxa"/>
          </w:tcPr>
          <w:p w14:paraId="23710080" w14:textId="77777777" w:rsidR="00697860" w:rsidRDefault="00697860" w:rsidP="00EC1A06">
            <w:pPr>
              <w:spacing w:before="120" w:after="120"/>
            </w:pPr>
            <w:proofErr w:type="spellStart"/>
            <w:r>
              <w:rPr>
                <w:color w:val="595959"/>
              </w:rPr>
              <w:t>Bavencio</w:t>
            </w:r>
            <w:proofErr w:type="spellEnd"/>
          </w:p>
        </w:tc>
        <w:tc>
          <w:tcPr>
            <w:tcW w:w="1525" w:type="dxa"/>
          </w:tcPr>
          <w:p w14:paraId="412CE62C" w14:textId="77777777" w:rsidR="00697860" w:rsidRDefault="00697860" w:rsidP="00EC1A06">
            <w:pPr>
              <w:spacing w:before="120" w:after="120"/>
            </w:pPr>
            <w:r>
              <w:rPr>
                <w:color w:val="595959"/>
              </w:rPr>
              <w:t>辉瑞，默沙东</w:t>
            </w:r>
          </w:p>
        </w:tc>
        <w:tc>
          <w:tcPr>
            <w:tcW w:w="2580" w:type="dxa"/>
          </w:tcPr>
          <w:p w14:paraId="7286FE3F" w14:textId="77777777" w:rsidR="00697860" w:rsidRDefault="00697860" w:rsidP="00EC1A06">
            <w:pPr>
              <w:spacing w:before="120" w:after="120"/>
            </w:pPr>
            <w:r>
              <w:rPr>
                <w:color w:val="595959"/>
              </w:rPr>
              <w:t>默克细胞癌</w:t>
            </w:r>
          </w:p>
        </w:tc>
        <w:tc>
          <w:tcPr>
            <w:tcW w:w="1701" w:type="dxa"/>
          </w:tcPr>
          <w:p w14:paraId="3FD4B60A" w14:textId="77777777" w:rsidR="00697860" w:rsidRDefault="00697860" w:rsidP="00EC1A06">
            <w:pPr>
              <w:spacing w:before="120" w:after="120"/>
            </w:pPr>
          </w:p>
        </w:tc>
      </w:tr>
      <w:tr w:rsidR="00697860" w14:paraId="127FEBE6" w14:textId="77777777" w:rsidTr="00697860">
        <w:tblPrEx>
          <w:tblCellMar>
            <w:top w:w="142" w:type="dxa"/>
            <w:left w:w="108" w:type="dxa"/>
            <w:bottom w:w="142" w:type="dxa"/>
            <w:right w:w="108" w:type="dxa"/>
          </w:tblCellMar>
        </w:tblPrEx>
        <w:tc>
          <w:tcPr>
            <w:tcW w:w="1672" w:type="dxa"/>
          </w:tcPr>
          <w:p w14:paraId="04565E56" w14:textId="77777777" w:rsidR="00697860" w:rsidRDefault="00697860" w:rsidP="00EC1A06">
            <w:pPr>
              <w:spacing w:before="120" w:after="120"/>
            </w:pPr>
            <w:r>
              <w:rPr>
                <w:color w:val="595959"/>
              </w:rPr>
              <w:t>度伐利尤单抗</w:t>
            </w:r>
            <w:r>
              <w:rPr>
                <w:color w:val="595959"/>
              </w:rPr>
              <w:br/>
            </w:r>
            <w:proofErr w:type="spellStart"/>
            <w:r>
              <w:rPr>
                <w:color w:val="595959"/>
              </w:rPr>
              <w:t>Durvalumab</w:t>
            </w:r>
            <w:proofErr w:type="spellEnd"/>
          </w:p>
        </w:tc>
        <w:tc>
          <w:tcPr>
            <w:tcW w:w="1457" w:type="dxa"/>
          </w:tcPr>
          <w:p w14:paraId="006DCE1B" w14:textId="77777777" w:rsidR="00697860" w:rsidRDefault="00697860" w:rsidP="00EC1A06">
            <w:pPr>
              <w:spacing w:before="120" w:after="120"/>
            </w:pPr>
            <w:r>
              <w:rPr>
                <w:color w:val="595959"/>
              </w:rPr>
              <w:t>PD-L1抗体</w:t>
            </w:r>
          </w:p>
        </w:tc>
        <w:tc>
          <w:tcPr>
            <w:tcW w:w="1270" w:type="dxa"/>
          </w:tcPr>
          <w:p w14:paraId="0F889284" w14:textId="77777777" w:rsidR="00697860" w:rsidRDefault="00697860" w:rsidP="00EC1A06">
            <w:pPr>
              <w:spacing w:before="120" w:after="120"/>
            </w:pPr>
            <w:r>
              <w:rPr>
                <w:color w:val="595959"/>
              </w:rPr>
              <w:t>英飞凡</w:t>
            </w:r>
            <w:r>
              <w:rPr>
                <w:color w:val="595959"/>
              </w:rPr>
              <w:br/>
            </w:r>
            <w:proofErr w:type="spellStart"/>
            <w:r>
              <w:rPr>
                <w:color w:val="595959"/>
              </w:rPr>
              <w:t>Imfinzi</w:t>
            </w:r>
            <w:proofErr w:type="spellEnd"/>
          </w:p>
        </w:tc>
        <w:tc>
          <w:tcPr>
            <w:tcW w:w="1525" w:type="dxa"/>
          </w:tcPr>
          <w:p w14:paraId="056987FB" w14:textId="77777777" w:rsidR="00697860" w:rsidRDefault="00697860" w:rsidP="00EC1A06">
            <w:pPr>
              <w:spacing w:before="120" w:after="120"/>
            </w:pPr>
            <w:r>
              <w:rPr>
                <w:color w:val="595959"/>
              </w:rPr>
              <w:t>阿斯利康</w:t>
            </w:r>
          </w:p>
        </w:tc>
        <w:tc>
          <w:tcPr>
            <w:tcW w:w="2580" w:type="dxa"/>
          </w:tcPr>
          <w:p w14:paraId="3C9265BD" w14:textId="77777777" w:rsidR="00697860" w:rsidRDefault="00697860" w:rsidP="00EC1A06">
            <w:pPr>
              <w:spacing w:before="120" w:after="120"/>
            </w:pPr>
            <w:r>
              <w:rPr>
                <w:color w:val="595959"/>
              </w:rPr>
              <w:t>尿路上皮癌</w:t>
            </w:r>
          </w:p>
        </w:tc>
        <w:tc>
          <w:tcPr>
            <w:tcW w:w="1701" w:type="dxa"/>
          </w:tcPr>
          <w:p w14:paraId="5755D2AC" w14:textId="77777777" w:rsidR="00697860" w:rsidRDefault="00697860" w:rsidP="00EC1A06">
            <w:pPr>
              <w:spacing w:before="120" w:after="120"/>
            </w:pPr>
            <w:r>
              <w:rPr>
                <w:color w:val="595959"/>
              </w:rPr>
              <w:t>非小细胞肺癌</w:t>
            </w:r>
          </w:p>
        </w:tc>
      </w:tr>
      <w:tr w:rsidR="00697860" w14:paraId="748A1278" w14:textId="77777777" w:rsidTr="00697860">
        <w:tblPrEx>
          <w:tblCellMar>
            <w:top w:w="142" w:type="dxa"/>
            <w:left w:w="108" w:type="dxa"/>
            <w:bottom w:w="142" w:type="dxa"/>
            <w:right w:w="108" w:type="dxa"/>
          </w:tblCellMar>
        </w:tblPrEx>
        <w:tc>
          <w:tcPr>
            <w:tcW w:w="1672" w:type="dxa"/>
          </w:tcPr>
          <w:p w14:paraId="5089A11C" w14:textId="77777777" w:rsidR="00697860" w:rsidRDefault="00697860" w:rsidP="00EC1A06">
            <w:pPr>
              <w:spacing w:before="120" w:after="120"/>
            </w:pPr>
            <w:r>
              <w:rPr>
                <w:color w:val="595959"/>
              </w:rPr>
              <w:t>纳武利尤单抗</w:t>
            </w:r>
            <w:r>
              <w:rPr>
                <w:color w:val="595959"/>
              </w:rPr>
              <w:br/>
              <w:t>Nivolumab</w:t>
            </w:r>
          </w:p>
        </w:tc>
        <w:tc>
          <w:tcPr>
            <w:tcW w:w="1457" w:type="dxa"/>
          </w:tcPr>
          <w:p w14:paraId="4AF67EBF" w14:textId="77777777" w:rsidR="00697860" w:rsidRDefault="00697860" w:rsidP="00EC1A06">
            <w:pPr>
              <w:spacing w:before="120" w:after="120"/>
            </w:pPr>
            <w:r>
              <w:rPr>
                <w:color w:val="595959"/>
              </w:rPr>
              <w:t>PD-1抗体</w:t>
            </w:r>
          </w:p>
        </w:tc>
        <w:tc>
          <w:tcPr>
            <w:tcW w:w="1270" w:type="dxa"/>
          </w:tcPr>
          <w:p w14:paraId="6D693B7A" w14:textId="77777777" w:rsidR="00697860" w:rsidRDefault="00697860" w:rsidP="00EC1A06">
            <w:pPr>
              <w:spacing w:before="120" w:after="120"/>
            </w:pPr>
            <w:r>
              <w:rPr>
                <w:color w:val="595959"/>
              </w:rPr>
              <w:t>欧狄沃</w:t>
            </w:r>
            <w:r>
              <w:rPr>
                <w:color w:val="595959"/>
              </w:rPr>
              <w:br/>
            </w:r>
            <w:proofErr w:type="spellStart"/>
            <w:r>
              <w:rPr>
                <w:color w:val="595959"/>
              </w:rPr>
              <w:t>Opdivo</w:t>
            </w:r>
            <w:proofErr w:type="spellEnd"/>
          </w:p>
        </w:tc>
        <w:tc>
          <w:tcPr>
            <w:tcW w:w="1525" w:type="dxa"/>
          </w:tcPr>
          <w:p w14:paraId="791BAC35" w14:textId="77777777" w:rsidR="00697860" w:rsidRDefault="00697860" w:rsidP="00EC1A06">
            <w:pPr>
              <w:spacing w:before="120" w:after="120"/>
            </w:pPr>
            <w:r>
              <w:rPr>
                <w:color w:val="595959"/>
              </w:rPr>
              <w:t>百时美施贵宝</w:t>
            </w:r>
          </w:p>
        </w:tc>
        <w:tc>
          <w:tcPr>
            <w:tcW w:w="2580" w:type="dxa"/>
          </w:tcPr>
          <w:p w14:paraId="35AA54E1" w14:textId="77777777" w:rsidR="00697860" w:rsidRDefault="00697860" w:rsidP="00EC1A06">
            <w:pPr>
              <w:spacing w:before="120" w:after="120"/>
            </w:pPr>
            <w:r>
              <w:rPr>
                <w:color w:val="595959"/>
              </w:rPr>
              <w:t>黑色素瘤，非小细胞肺癌，肾细胞癌，霍奇金淋巴瘤，尿路上皮癌，肝细胞癌，肾细胞癌，结直肠癌，和小细胞肺癌，肝癌（与伊匹木单抗联用）</w:t>
            </w:r>
          </w:p>
        </w:tc>
        <w:tc>
          <w:tcPr>
            <w:tcW w:w="1701" w:type="dxa"/>
          </w:tcPr>
          <w:p w14:paraId="62871DAB" w14:textId="77777777" w:rsidR="00697860" w:rsidRDefault="00697860" w:rsidP="00EC1A06">
            <w:pPr>
              <w:spacing w:before="120" w:after="120"/>
            </w:pPr>
            <w:r>
              <w:rPr>
                <w:color w:val="595959"/>
              </w:rPr>
              <w:t>非小细胞肺癌，胃腺癌和胃食道连接部腺癌</w:t>
            </w:r>
          </w:p>
        </w:tc>
      </w:tr>
      <w:tr w:rsidR="00697860" w14:paraId="61E0514F" w14:textId="77777777" w:rsidTr="00697860">
        <w:tblPrEx>
          <w:tblCellMar>
            <w:top w:w="142" w:type="dxa"/>
            <w:left w:w="108" w:type="dxa"/>
            <w:bottom w:w="142" w:type="dxa"/>
            <w:right w:w="108" w:type="dxa"/>
          </w:tblCellMar>
        </w:tblPrEx>
        <w:tc>
          <w:tcPr>
            <w:tcW w:w="1672" w:type="dxa"/>
          </w:tcPr>
          <w:p w14:paraId="6FF36E44" w14:textId="77777777" w:rsidR="00697860" w:rsidRDefault="00697860" w:rsidP="00EC1A06">
            <w:pPr>
              <w:spacing w:before="120" w:after="120"/>
            </w:pPr>
            <w:r>
              <w:rPr>
                <w:color w:val="595959"/>
              </w:rPr>
              <w:t>帕博利珠单抗</w:t>
            </w:r>
            <w:r>
              <w:rPr>
                <w:color w:val="595959"/>
              </w:rPr>
              <w:br/>
              <w:t>Pembrolizumab</w:t>
            </w:r>
          </w:p>
        </w:tc>
        <w:tc>
          <w:tcPr>
            <w:tcW w:w="1457" w:type="dxa"/>
          </w:tcPr>
          <w:p w14:paraId="68DA1D76" w14:textId="77777777" w:rsidR="00697860" w:rsidRDefault="00697860" w:rsidP="00EC1A06">
            <w:pPr>
              <w:spacing w:before="120" w:after="120"/>
            </w:pPr>
            <w:r>
              <w:rPr>
                <w:color w:val="595959"/>
              </w:rPr>
              <w:t>PD-1抗体</w:t>
            </w:r>
          </w:p>
        </w:tc>
        <w:tc>
          <w:tcPr>
            <w:tcW w:w="1270" w:type="dxa"/>
          </w:tcPr>
          <w:p w14:paraId="12A93453" w14:textId="77777777" w:rsidR="00697860" w:rsidRDefault="00697860" w:rsidP="00EC1A06">
            <w:pPr>
              <w:spacing w:before="120" w:after="120"/>
            </w:pPr>
            <w:r>
              <w:rPr>
                <w:color w:val="595959"/>
              </w:rPr>
              <w:t>可瑞达</w:t>
            </w:r>
            <w:r>
              <w:rPr>
                <w:color w:val="595959"/>
              </w:rPr>
              <w:br/>
              <w:t>Keytruda</w:t>
            </w:r>
          </w:p>
        </w:tc>
        <w:tc>
          <w:tcPr>
            <w:tcW w:w="1525" w:type="dxa"/>
          </w:tcPr>
          <w:p w14:paraId="004922AE" w14:textId="77777777" w:rsidR="00697860" w:rsidRDefault="00697860" w:rsidP="00EC1A06">
            <w:pPr>
              <w:spacing w:before="120" w:after="120"/>
            </w:pPr>
            <w:r>
              <w:rPr>
                <w:color w:val="595959"/>
              </w:rPr>
              <w:t>默沙东</w:t>
            </w:r>
          </w:p>
        </w:tc>
        <w:tc>
          <w:tcPr>
            <w:tcW w:w="2580" w:type="dxa"/>
          </w:tcPr>
          <w:p w14:paraId="10C42E7A" w14:textId="77777777" w:rsidR="00697860" w:rsidRDefault="00697860" w:rsidP="00EC1A06">
            <w:pPr>
              <w:spacing w:before="120" w:after="120"/>
            </w:pPr>
            <w:r>
              <w:rPr>
                <w:color w:val="595959"/>
              </w:rPr>
              <w:t>宫颈癌，结直肠癌，胃癌，头颈部鳞癌，霍奇金淋巴瘤，肝癌，黑色素瘤，尿路上皮癌，实体肿瘤，非小细胞肺癌，和胸腺大B细胞瘤</w:t>
            </w:r>
          </w:p>
        </w:tc>
        <w:tc>
          <w:tcPr>
            <w:tcW w:w="1701" w:type="dxa"/>
          </w:tcPr>
          <w:p w14:paraId="5137B9D0" w14:textId="77777777" w:rsidR="00697860" w:rsidRDefault="00697860" w:rsidP="00EC1A06">
            <w:pPr>
              <w:spacing w:before="120" w:after="120"/>
            </w:pPr>
            <w:r>
              <w:rPr>
                <w:color w:val="595959"/>
              </w:rPr>
              <w:t>黑色素瘤</w:t>
            </w:r>
          </w:p>
        </w:tc>
      </w:tr>
      <w:tr w:rsidR="00697860" w14:paraId="2A98B822" w14:textId="77777777" w:rsidTr="00697860">
        <w:tblPrEx>
          <w:tblCellMar>
            <w:top w:w="142" w:type="dxa"/>
            <w:left w:w="108" w:type="dxa"/>
            <w:bottom w:w="142" w:type="dxa"/>
            <w:right w:w="108" w:type="dxa"/>
          </w:tblCellMar>
        </w:tblPrEx>
        <w:tc>
          <w:tcPr>
            <w:tcW w:w="1672" w:type="dxa"/>
          </w:tcPr>
          <w:p w14:paraId="759C3390" w14:textId="77777777" w:rsidR="00697860" w:rsidRDefault="00697860" w:rsidP="00EC1A06">
            <w:pPr>
              <w:spacing w:before="120" w:after="120"/>
            </w:pPr>
            <w:proofErr w:type="spellStart"/>
            <w:r>
              <w:rPr>
                <w:color w:val="595959"/>
              </w:rPr>
              <w:t>Cemiplimab</w:t>
            </w:r>
            <w:proofErr w:type="spellEnd"/>
          </w:p>
        </w:tc>
        <w:tc>
          <w:tcPr>
            <w:tcW w:w="1457" w:type="dxa"/>
          </w:tcPr>
          <w:p w14:paraId="047322C9" w14:textId="77777777" w:rsidR="00697860" w:rsidRDefault="00697860" w:rsidP="00EC1A06">
            <w:pPr>
              <w:spacing w:before="120" w:after="120"/>
            </w:pPr>
            <w:r>
              <w:rPr>
                <w:color w:val="595959"/>
              </w:rPr>
              <w:t>PD-1抗体</w:t>
            </w:r>
          </w:p>
        </w:tc>
        <w:tc>
          <w:tcPr>
            <w:tcW w:w="1270" w:type="dxa"/>
          </w:tcPr>
          <w:p w14:paraId="500A3C14" w14:textId="77777777" w:rsidR="00697860" w:rsidRDefault="00697860" w:rsidP="00EC1A06">
            <w:pPr>
              <w:spacing w:before="120" w:after="120"/>
            </w:pPr>
            <w:proofErr w:type="spellStart"/>
            <w:r>
              <w:rPr>
                <w:color w:val="595959"/>
              </w:rPr>
              <w:t>Libtayo</w:t>
            </w:r>
            <w:proofErr w:type="spellEnd"/>
          </w:p>
        </w:tc>
        <w:tc>
          <w:tcPr>
            <w:tcW w:w="1525" w:type="dxa"/>
          </w:tcPr>
          <w:p w14:paraId="33AFBAE9" w14:textId="77777777" w:rsidR="00697860" w:rsidRDefault="00697860" w:rsidP="00EC1A06">
            <w:pPr>
              <w:spacing w:before="120" w:after="120"/>
            </w:pPr>
            <w:r>
              <w:rPr>
                <w:color w:val="595959"/>
              </w:rPr>
              <w:t>赛诺菲/再生元</w:t>
            </w:r>
          </w:p>
        </w:tc>
        <w:tc>
          <w:tcPr>
            <w:tcW w:w="2580" w:type="dxa"/>
          </w:tcPr>
          <w:p w14:paraId="77A248D8" w14:textId="77777777" w:rsidR="00697860" w:rsidRDefault="00697860" w:rsidP="00EC1A06">
            <w:pPr>
              <w:spacing w:before="120" w:after="120"/>
            </w:pPr>
            <w:r>
              <w:rPr>
                <w:color w:val="595959"/>
              </w:rPr>
              <w:t>皮肤鳞状细胞癌</w:t>
            </w:r>
          </w:p>
        </w:tc>
        <w:tc>
          <w:tcPr>
            <w:tcW w:w="1701" w:type="dxa"/>
          </w:tcPr>
          <w:p w14:paraId="27D17C42" w14:textId="77777777" w:rsidR="00697860" w:rsidRDefault="00697860" w:rsidP="00EC1A06">
            <w:pPr>
              <w:spacing w:before="120" w:after="120"/>
            </w:pPr>
          </w:p>
        </w:tc>
      </w:tr>
      <w:tr w:rsidR="00697860" w14:paraId="2DD29084" w14:textId="77777777" w:rsidTr="00697860">
        <w:tblPrEx>
          <w:tblCellMar>
            <w:top w:w="142" w:type="dxa"/>
            <w:left w:w="108" w:type="dxa"/>
            <w:bottom w:w="142" w:type="dxa"/>
            <w:right w:w="108" w:type="dxa"/>
          </w:tblCellMar>
        </w:tblPrEx>
        <w:tc>
          <w:tcPr>
            <w:tcW w:w="1672" w:type="dxa"/>
          </w:tcPr>
          <w:p w14:paraId="3FDCC71E" w14:textId="77777777" w:rsidR="00697860" w:rsidRDefault="00697860" w:rsidP="00EC1A06">
            <w:pPr>
              <w:spacing w:before="120" w:after="120"/>
            </w:pPr>
            <w:r>
              <w:rPr>
                <w:color w:val="595959"/>
              </w:rPr>
              <w:t>特瑞普利单抗</w:t>
            </w:r>
            <w:r>
              <w:rPr>
                <w:color w:val="595959"/>
              </w:rPr>
              <w:br/>
            </w:r>
            <w:proofErr w:type="spellStart"/>
            <w:r>
              <w:rPr>
                <w:color w:val="595959"/>
              </w:rPr>
              <w:t>Toripalimab</w:t>
            </w:r>
            <w:proofErr w:type="spellEnd"/>
          </w:p>
        </w:tc>
        <w:tc>
          <w:tcPr>
            <w:tcW w:w="1457" w:type="dxa"/>
          </w:tcPr>
          <w:p w14:paraId="13CFB0C7" w14:textId="77777777" w:rsidR="00697860" w:rsidRDefault="00697860" w:rsidP="00EC1A06">
            <w:pPr>
              <w:spacing w:before="120" w:after="120"/>
            </w:pPr>
            <w:r>
              <w:rPr>
                <w:color w:val="595959"/>
              </w:rPr>
              <w:t>PD-1抗体</w:t>
            </w:r>
          </w:p>
        </w:tc>
        <w:tc>
          <w:tcPr>
            <w:tcW w:w="1270" w:type="dxa"/>
          </w:tcPr>
          <w:p w14:paraId="21BD84D5" w14:textId="77777777" w:rsidR="00697860" w:rsidRDefault="00697860" w:rsidP="00EC1A06">
            <w:pPr>
              <w:spacing w:before="120" w:after="120"/>
            </w:pPr>
            <w:r>
              <w:rPr>
                <w:color w:val="595959"/>
              </w:rPr>
              <w:t>拓益</w:t>
            </w:r>
          </w:p>
        </w:tc>
        <w:tc>
          <w:tcPr>
            <w:tcW w:w="1525" w:type="dxa"/>
          </w:tcPr>
          <w:p w14:paraId="7E9D9E3E" w14:textId="77777777" w:rsidR="00697860" w:rsidRDefault="00697860" w:rsidP="00EC1A06">
            <w:pPr>
              <w:spacing w:before="120" w:after="120"/>
            </w:pPr>
            <w:r>
              <w:rPr>
                <w:color w:val="595959"/>
              </w:rPr>
              <w:t>君实</w:t>
            </w:r>
          </w:p>
        </w:tc>
        <w:tc>
          <w:tcPr>
            <w:tcW w:w="2580" w:type="dxa"/>
          </w:tcPr>
          <w:p w14:paraId="7FCC9992" w14:textId="77777777" w:rsidR="00697860" w:rsidRDefault="00697860" w:rsidP="00EC1A06">
            <w:pPr>
              <w:spacing w:before="120" w:after="120"/>
            </w:pPr>
          </w:p>
        </w:tc>
        <w:tc>
          <w:tcPr>
            <w:tcW w:w="1701" w:type="dxa"/>
          </w:tcPr>
          <w:p w14:paraId="672C695A" w14:textId="77777777" w:rsidR="00697860" w:rsidRDefault="00697860" w:rsidP="00EC1A06">
            <w:pPr>
              <w:spacing w:before="120" w:after="120"/>
            </w:pPr>
            <w:r>
              <w:rPr>
                <w:color w:val="595959"/>
              </w:rPr>
              <w:t>黑色素瘤</w:t>
            </w:r>
          </w:p>
        </w:tc>
      </w:tr>
      <w:tr w:rsidR="00697860" w14:paraId="537CE75D" w14:textId="77777777" w:rsidTr="00697860">
        <w:tblPrEx>
          <w:tblCellMar>
            <w:top w:w="142" w:type="dxa"/>
            <w:left w:w="108" w:type="dxa"/>
            <w:bottom w:w="142" w:type="dxa"/>
            <w:right w:w="108" w:type="dxa"/>
          </w:tblCellMar>
        </w:tblPrEx>
        <w:tc>
          <w:tcPr>
            <w:tcW w:w="1672" w:type="dxa"/>
          </w:tcPr>
          <w:p w14:paraId="01FEE43C" w14:textId="77777777" w:rsidR="00697860" w:rsidRDefault="00697860" w:rsidP="00EC1A06">
            <w:pPr>
              <w:spacing w:before="120" w:after="120"/>
            </w:pPr>
            <w:r>
              <w:rPr>
                <w:color w:val="595959"/>
              </w:rPr>
              <w:lastRenderedPageBreak/>
              <w:t>信迪利单抗</w:t>
            </w:r>
            <w:r>
              <w:rPr>
                <w:color w:val="595959"/>
              </w:rPr>
              <w:br/>
            </w:r>
            <w:proofErr w:type="spellStart"/>
            <w:r>
              <w:rPr>
                <w:color w:val="595959"/>
              </w:rPr>
              <w:t>Sintilimab</w:t>
            </w:r>
            <w:proofErr w:type="spellEnd"/>
          </w:p>
        </w:tc>
        <w:tc>
          <w:tcPr>
            <w:tcW w:w="1457" w:type="dxa"/>
          </w:tcPr>
          <w:p w14:paraId="2A8681D4" w14:textId="77777777" w:rsidR="00697860" w:rsidRDefault="00697860" w:rsidP="00EC1A06">
            <w:pPr>
              <w:spacing w:before="120" w:after="120"/>
            </w:pPr>
            <w:r>
              <w:rPr>
                <w:color w:val="595959"/>
              </w:rPr>
              <w:t>PD-1抗体</w:t>
            </w:r>
          </w:p>
        </w:tc>
        <w:tc>
          <w:tcPr>
            <w:tcW w:w="1270" w:type="dxa"/>
          </w:tcPr>
          <w:p w14:paraId="052F660F" w14:textId="77777777" w:rsidR="00697860" w:rsidRDefault="00697860" w:rsidP="00EC1A06">
            <w:pPr>
              <w:spacing w:before="120" w:after="120"/>
            </w:pPr>
            <w:r>
              <w:rPr>
                <w:color w:val="595959"/>
              </w:rPr>
              <w:t>达伯舒</w:t>
            </w:r>
          </w:p>
        </w:tc>
        <w:tc>
          <w:tcPr>
            <w:tcW w:w="1525" w:type="dxa"/>
          </w:tcPr>
          <w:p w14:paraId="066AEEDF" w14:textId="77777777" w:rsidR="00697860" w:rsidRDefault="00697860" w:rsidP="00EC1A06">
            <w:pPr>
              <w:spacing w:before="120" w:after="120"/>
            </w:pPr>
            <w:r>
              <w:rPr>
                <w:color w:val="595959"/>
              </w:rPr>
              <w:t>信达</w:t>
            </w:r>
          </w:p>
        </w:tc>
        <w:tc>
          <w:tcPr>
            <w:tcW w:w="2580" w:type="dxa"/>
          </w:tcPr>
          <w:p w14:paraId="4F5A94F0" w14:textId="77777777" w:rsidR="00697860" w:rsidRDefault="00697860" w:rsidP="00EC1A06">
            <w:pPr>
              <w:spacing w:before="120" w:after="120"/>
            </w:pPr>
          </w:p>
        </w:tc>
        <w:tc>
          <w:tcPr>
            <w:tcW w:w="1701" w:type="dxa"/>
          </w:tcPr>
          <w:p w14:paraId="6110904E" w14:textId="77777777" w:rsidR="00697860" w:rsidRDefault="00697860" w:rsidP="00EC1A06">
            <w:pPr>
              <w:spacing w:before="120" w:after="120"/>
            </w:pPr>
            <w:r>
              <w:rPr>
                <w:color w:val="595959"/>
              </w:rPr>
              <w:t>霍奇金淋巴瘤</w:t>
            </w:r>
          </w:p>
        </w:tc>
      </w:tr>
      <w:tr w:rsidR="00697860" w14:paraId="2769AFEF" w14:textId="77777777" w:rsidTr="00697860">
        <w:tblPrEx>
          <w:tblCellMar>
            <w:top w:w="142" w:type="dxa"/>
            <w:left w:w="108" w:type="dxa"/>
            <w:bottom w:w="142" w:type="dxa"/>
            <w:right w:w="108" w:type="dxa"/>
          </w:tblCellMar>
        </w:tblPrEx>
        <w:tc>
          <w:tcPr>
            <w:tcW w:w="1672" w:type="dxa"/>
          </w:tcPr>
          <w:p w14:paraId="79C4AB41" w14:textId="77777777" w:rsidR="00697860" w:rsidRDefault="00697860" w:rsidP="00EC1A06">
            <w:pPr>
              <w:spacing w:before="120" w:after="120"/>
            </w:pPr>
            <w:r>
              <w:rPr>
                <w:color w:val="595959"/>
              </w:rPr>
              <w:t>卡瑞利珠单抗</w:t>
            </w:r>
            <w:r>
              <w:rPr>
                <w:color w:val="595959"/>
              </w:rPr>
              <w:br/>
            </w:r>
            <w:proofErr w:type="spellStart"/>
            <w:r>
              <w:rPr>
                <w:color w:val="595959"/>
              </w:rPr>
              <w:t>Camrelizumab</w:t>
            </w:r>
            <w:proofErr w:type="spellEnd"/>
          </w:p>
        </w:tc>
        <w:tc>
          <w:tcPr>
            <w:tcW w:w="1457" w:type="dxa"/>
          </w:tcPr>
          <w:p w14:paraId="08EADFF7" w14:textId="77777777" w:rsidR="00697860" w:rsidRDefault="00697860" w:rsidP="00EC1A06">
            <w:pPr>
              <w:spacing w:before="120" w:after="120"/>
            </w:pPr>
            <w:r>
              <w:rPr>
                <w:color w:val="595959"/>
              </w:rPr>
              <w:t>PD-1抗体</w:t>
            </w:r>
          </w:p>
        </w:tc>
        <w:tc>
          <w:tcPr>
            <w:tcW w:w="1270" w:type="dxa"/>
          </w:tcPr>
          <w:p w14:paraId="359ECA3E" w14:textId="77777777" w:rsidR="00697860" w:rsidRDefault="00697860" w:rsidP="00EC1A06">
            <w:pPr>
              <w:spacing w:before="120" w:after="120"/>
            </w:pPr>
            <w:r>
              <w:rPr>
                <w:color w:val="595959"/>
              </w:rPr>
              <w:t>艾瑞卡</w:t>
            </w:r>
          </w:p>
        </w:tc>
        <w:tc>
          <w:tcPr>
            <w:tcW w:w="1525" w:type="dxa"/>
          </w:tcPr>
          <w:p w14:paraId="27C17940" w14:textId="77777777" w:rsidR="00697860" w:rsidRDefault="00697860" w:rsidP="00EC1A06">
            <w:pPr>
              <w:spacing w:before="120" w:after="120"/>
            </w:pPr>
            <w:r>
              <w:rPr>
                <w:color w:val="595959"/>
              </w:rPr>
              <w:t>恒瑞</w:t>
            </w:r>
          </w:p>
        </w:tc>
        <w:tc>
          <w:tcPr>
            <w:tcW w:w="2580" w:type="dxa"/>
          </w:tcPr>
          <w:p w14:paraId="44556617" w14:textId="77777777" w:rsidR="00697860" w:rsidRDefault="00697860" w:rsidP="00EC1A06">
            <w:pPr>
              <w:spacing w:before="120" w:after="120"/>
            </w:pPr>
          </w:p>
        </w:tc>
        <w:tc>
          <w:tcPr>
            <w:tcW w:w="1701" w:type="dxa"/>
          </w:tcPr>
          <w:p w14:paraId="1B3A5208" w14:textId="77777777" w:rsidR="00697860" w:rsidRDefault="00697860" w:rsidP="00EC1A06">
            <w:pPr>
              <w:spacing w:before="120" w:after="120"/>
            </w:pPr>
            <w:r>
              <w:rPr>
                <w:color w:val="595959"/>
              </w:rPr>
              <w:t>霍奇金淋巴瘤；肝癌</w:t>
            </w:r>
          </w:p>
        </w:tc>
      </w:tr>
      <w:tr w:rsidR="00697860" w14:paraId="53ABD5E8" w14:textId="77777777" w:rsidTr="00697860">
        <w:tblPrEx>
          <w:tblCellMar>
            <w:top w:w="142" w:type="dxa"/>
            <w:left w:w="108" w:type="dxa"/>
            <w:bottom w:w="142" w:type="dxa"/>
            <w:right w:w="108" w:type="dxa"/>
          </w:tblCellMar>
        </w:tblPrEx>
        <w:tc>
          <w:tcPr>
            <w:tcW w:w="1672" w:type="dxa"/>
          </w:tcPr>
          <w:p w14:paraId="1C8F320D" w14:textId="77777777" w:rsidR="00697860" w:rsidRDefault="00697860" w:rsidP="00EC1A06">
            <w:pPr>
              <w:spacing w:before="120" w:after="120"/>
            </w:pPr>
            <w:r>
              <w:rPr>
                <w:color w:val="595959"/>
              </w:rPr>
              <w:t>替雷利珠单抗</w:t>
            </w:r>
            <w:r>
              <w:rPr>
                <w:color w:val="595959"/>
              </w:rPr>
              <w:br/>
            </w:r>
            <w:proofErr w:type="spellStart"/>
            <w:r>
              <w:rPr>
                <w:color w:val="595959"/>
              </w:rPr>
              <w:t>Tislelizumab</w:t>
            </w:r>
            <w:proofErr w:type="spellEnd"/>
          </w:p>
        </w:tc>
        <w:tc>
          <w:tcPr>
            <w:tcW w:w="1457" w:type="dxa"/>
          </w:tcPr>
          <w:p w14:paraId="3C7FE87A" w14:textId="77777777" w:rsidR="00697860" w:rsidRDefault="00697860" w:rsidP="00EC1A06">
            <w:pPr>
              <w:spacing w:before="120" w:after="120"/>
            </w:pPr>
            <w:r>
              <w:rPr>
                <w:color w:val="595959"/>
              </w:rPr>
              <w:t>PD-1抗体</w:t>
            </w:r>
          </w:p>
        </w:tc>
        <w:tc>
          <w:tcPr>
            <w:tcW w:w="1270" w:type="dxa"/>
          </w:tcPr>
          <w:p w14:paraId="12065C4D" w14:textId="77777777" w:rsidR="00697860" w:rsidRDefault="00697860" w:rsidP="00EC1A06">
            <w:pPr>
              <w:spacing w:before="120" w:after="120"/>
            </w:pPr>
            <w:r>
              <w:rPr>
                <w:color w:val="595959"/>
              </w:rPr>
              <w:t>百泽安</w:t>
            </w:r>
          </w:p>
        </w:tc>
        <w:tc>
          <w:tcPr>
            <w:tcW w:w="1525" w:type="dxa"/>
          </w:tcPr>
          <w:p w14:paraId="190FB07F" w14:textId="77777777" w:rsidR="00697860" w:rsidRDefault="00697860" w:rsidP="00EC1A06">
            <w:pPr>
              <w:spacing w:before="120" w:after="120"/>
            </w:pPr>
            <w:r>
              <w:rPr>
                <w:color w:val="595959"/>
              </w:rPr>
              <w:t>百济神州(勃林格殷格翰生产）</w:t>
            </w:r>
          </w:p>
        </w:tc>
        <w:tc>
          <w:tcPr>
            <w:tcW w:w="2580" w:type="dxa"/>
          </w:tcPr>
          <w:p w14:paraId="09F2A64C" w14:textId="77777777" w:rsidR="00697860" w:rsidRDefault="00697860" w:rsidP="00EC1A06">
            <w:pPr>
              <w:spacing w:before="120" w:after="120"/>
            </w:pPr>
          </w:p>
        </w:tc>
        <w:tc>
          <w:tcPr>
            <w:tcW w:w="1701" w:type="dxa"/>
          </w:tcPr>
          <w:p w14:paraId="3CE260E4" w14:textId="77777777" w:rsidR="00697860" w:rsidRDefault="00697860" w:rsidP="00EC1A06">
            <w:pPr>
              <w:spacing w:before="120" w:after="120"/>
            </w:pPr>
            <w:r>
              <w:rPr>
                <w:color w:val="595959"/>
              </w:rPr>
              <w:t>霍奇金淋巴瘤</w:t>
            </w:r>
          </w:p>
        </w:tc>
      </w:tr>
    </w:tbl>
    <w:p w14:paraId="6A56EE3C" w14:textId="77777777" w:rsidR="00697860" w:rsidRPr="00697860" w:rsidRDefault="00697860" w:rsidP="00E07F73">
      <w:pPr>
        <w:rPr>
          <w:b/>
        </w:rPr>
      </w:pPr>
    </w:p>
    <w:sectPr w:rsidR="00697860" w:rsidRPr="00697860"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A5C20" w14:textId="77777777" w:rsidR="00AE0D2A" w:rsidRDefault="00AE0D2A" w:rsidP="00E96490">
      <w:r>
        <w:separator/>
      </w:r>
    </w:p>
  </w:endnote>
  <w:endnote w:type="continuationSeparator" w:id="0">
    <w:p w14:paraId="72573A8D" w14:textId="77777777" w:rsidR="00AE0D2A" w:rsidRDefault="00AE0D2A"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B45317" w:rsidRDefault="00B45317"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006C8" w14:textId="77777777" w:rsidR="00AE0D2A" w:rsidRDefault="00AE0D2A" w:rsidP="00E96490">
      <w:r>
        <w:separator/>
      </w:r>
    </w:p>
  </w:footnote>
  <w:footnote w:type="continuationSeparator" w:id="0">
    <w:p w14:paraId="3D8CEA5D" w14:textId="77777777" w:rsidR="00AE0D2A" w:rsidRDefault="00AE0D2A"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7670"/>
    <w:rsid w:val="000F791C"/>
    <w:rsid w:val="000F7ED1"/>
    <w:rsid w:val="00101A98"/>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2E3"/>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4B2"/>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C77BE"/>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4DDA"/>
    <w:rsid w:val="00616509"/>
    <w:rsid w:val="0061668D"/>
    <w:rsid w:val="00616E7F"/>
    <w:rsid w:val="00616EA5"/>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22DB"/>
    <w:rsid w:val="006A2470"/>
    <w:rsid w:val="006A316D"/>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6F677E"/>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7F5E66"/>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B2"/>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E19"/>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6654"/>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2A"/>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0E92"/>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509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A5F46"/>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0B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BAB"/>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4EB0-5716-B148-9E20-56BA6EEF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180</Words>
  <Characters>1028</Characters>
  <Application>Microsoft Office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9</cp:revision>
  <cp:lastPrinted>2020-07-13T03:01:00Z</cp:lastPrinted>
  <dcterms:created xsi:type="dcterms:W3CDTF">2020-08-19T09:31:00Z</dcterms:created>
  <dcterms:modified xsi:type="dcterms:W3CDTF">2020-09-27T06:22:00Z</dcterms:modified>
</cp:coreProperties>
</file>