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ECEBF" w14:textId="77777777" w:rsidR="00676037" w:rsidRDefault="00676037">
      <w:pPr>
        <w:rPr>
          <w:rFonts w:hAnsi="微软雅黑" w:cs="微软雅黑"/>
          <w:color w:val="A6A6A6" w:themeColor="background1" w:themeShade="A6"/>
          <w:sz w:val="13"/>
          <w:szCs w:val="22"/>
        </w:rPr>
      </w:pPr>
      <w:r>
        <w:br w:type="page"/>
      </w:r>
    </w:p>
    <w:p w14:paraId="1DD4438C" w14:textId="6E6C03E8" w:rsidR="00E41986" w:rsidRDefault="00E41986" w:rsidP="00E41986">
      <w:pPr>
        <w:pStyle w:val="04"/>
      </w:pPr>
      <w:r>
        <w:lastRenderedPageBreak/>
        <w:t>阅读帮助：本报告根据人类基因组变异协会（Human Genome Variation Society，HGVS）规则进行变异的描述。</w:t>
      </w:r>
      <w:r>
        <w:t>“</w:t>
      </w:r>
      <w:r>
        <w:t>c.</w:t>
      </w:r>
      <w:r>
        <w:t>”</w:t>
      </w:r>
      <w:r>
        <w:t>表示cDNA序列，</w:t>
      </w:r>
      <w:r>
        <w:t>“</w:t>
      </w:r>
      <w:r>
        <w:t>p.</w:t>
      </w:r>
      <w:r>
        <w:t>”</w:t>
      </w:r>
      <w:r>
        <w:t>表示氨基酸序列。</w:t>
      </w:r>
    </w:p>
    <w:p w14:paraId="73300FF9" w14:textId="77777777" w:rsidR="00E41986" w:rsidRDefault="00E41986" w:rsidP="00E41986">
      <w:pPr>
        <w:pStyle w:val="03"/>
      </w:pPr>
      <w:r>
        <w:t>cDNA为参考序列时：</w:t>
      </w:r>
    </w:p>
    <w:p w14:paraId="15E1B38D" w14:textId="77777777" w:rsidR="00E41986" w:rsidRDefault="00E41986" w:rsidP="00E41986">
      <w:pPr>
        <w:pStyle w:val="0"/>
      </w:pPr>
      <w:r>
        <w:t>替换，以符号</w:t>
      </w:r>
      <w:r>
        <w:t>“</w:t>
      </w:r>
      <w:r>
        <w:t>&gt;</w:t>
      </w:r>
      <w:r>
        <w:t>”</w:t>
      </w:r>
      <w:r>
        <w:t>进行表示，如：c.123A&gt;T，表示第123位的A被T所取代；缺失，以</w:t>
      </w:r>
      <w:r>
        <w:t>“</w:t>
      </w:r>
      <w:r>
        <w:t>del</w:t>
      </w:r>
      <w:r>
        <w:t>”</w:t>
      </w:r>
      <w:r>
        <w:t>进行表示，如：c.123delA，表示第123位发生A的缺失；</w:t>
      </w:r>
    </w:p>
    <w:p w14:paraId="0EB1F7E0" w14:textId="77777777" w:rsidR="00E41986" w:rsidRDefault="00E41986" w:rsidP="00E41986">
      <w:pPr>
        <w:pStyle w:val="0"/>
      </w:pPr>
      <w:r>
        <w:t>插入，以</w:t>
      </w:r>
      <w:r>
        <w:t>“</w:t>
      </w:r>
      <w:r>
        <w:t>ins</w:t>
      </w:r>
      <w:r>
        <w:t>”</w:t>
      </w:r>
      <w:r>
        <w:t>进行表示；如：c.123_124insAGG，表示与参考序列相比，在第123与124位点之间插入了三个碱基AGG；</w:t>
      </w:r>
    </w:p>
    <w:p w14:paraId="5C7F0312" w14:textId="77777777" w:rsidR="00E41986" w:rsidRDefault="00E41986" w:rsidP="00E41986">
      <w:pPr>
        <w:pStyle w:val="0"/>
      </w:pPr>
      <w:r>
        <w:t>插入缺失，指与参考序列相比，一个或多个碱基被其他碱基所取代的现象，并且这种变异不包括替换突变、倒置以及转换突变；以</w:t>
      </w:r>
      <w:r>
        <w:t>“</w:t>
      </w:r>
      <w:proofErr w:type="spellStart"/>
      <w:r>
        <w:t>delins</w:t>
      </w:r>
      <w:proofErr w:type="spellEnd"/>
      <w:r>
        <w:t>”</w:t>
      </w:r>
      <w:r>
        <w:t>进行表示；如：c.123delinsGA，表示与参考序列相比，第123位缺失了一个碱基，同时缺失的碱基被GA做取代；</w:t>
      </w:r>
    </w:p>
    <w:p w14:paraId="0FA5BA4F" w14:textId="77777777" w:rsidR="00E41986" w:rsidRDefault="00E41986" w:rsidP="00E41986">
      <w:pPr>
        <w:pStyle w:val="0"/>
      </w:pPr>
      <w:r>
        <w:t>重复，以</w:t>
      </w:r>
      <w:r>
        <w:t>“</w:t>
      </w:r>
      <w:r>
        <w:t>dup</w:t>
      </w:r>
      <w:r>
        <w:t>”</w:t>
      </w:r>
      <w:r>
        <w:t>进行表示；如：c.123_125dupT，表示从第123位到第125位发生了T的重复。</w:t>
      </w:r>
    </w:p>
    <w:p w14:paraId="63E92A56" w14:textId="77777777" w:rsidR="00E41986" w:rsidRDefault="00E41986" w:rsidP="00E41986">
      <w:pPr>
        <w:pStyle w:val="03"/>
      </w:pPr>
      <w:r>
        <w:t>氨基酸为参考序列时：</w:t>
      </w:r>
    </w:p>
    <w:p w14:paraId="030A0395" w14:textId="77777777" w:rsidR="00E41986" w:rsidRDefault="00E41986" w:rsidP="00E41986">
      <w:pPr>
        <w:pStyle w:val="0"/>
      </w:pPr>
      <w:r>
        <w:t>替换，如p.Trp123Cys，表示第123位的</w:t>
      </w:r>
      <w:proofErr w:type="spellStart"/>
      <w:r>
        <w:t>Trp</w:t>
      </w:r>
      <w:proofErr w:type="spellEnd"/>
      <w:r>
        <w:t>被</w:t>
      </w:r>
      <w:proofErr w:type="spellStart"/>
      <w:r>
        <w:t>Cys</w:t>
      </w:r>
      <w:proofErr w:type="spellEnd"/>
      <w:r>
        <w:t>取代（错义突变）；p.Trp123Ter(p.Trp123 *)，表示第123位的</w:t>
      </w:r>
      <w:proofErr w:type="spellStart"/>
      <w:r>
        <w:t>Trp</w:t>
      </w:r>
      <w:proofErr w:type="spellEnd"/>
      <w:r>
        <w:t>翻译终止（无义突变）；p.Cys123 =，表示基因突变之后，氨基酸没有发生改变（同义突变）；</w:t>
      </w:r>
    </w:p>
    <w:p w14:paraId="3238128B" w14:textId="77777777" w:rsidR="00E41986" w:rsidRDefault="00E41986" w:rsidP="00E41986">
      <w:pPr>
        <w:pStyle w:val="0"/>
      </w:pPr>
      <w:r>
        <w:t>缺失，如p.Ala1_Ser3del，表示多肽序列中从第1位的Ala到第3位的Ser发生了缺失；</w:t>
      </w:r>
    </w:p>
    <w:p w14:paraId="2C2C26CE" w14:textId="77777777" w:rsidR="00E41986" w:rsidRDefault="00E41986" w:rsidP="00E41986">
      <w:pPr>
        <w:pStyle w:val="0"/>
      </w:pPr>
      <w:r>
        <w:t>插入，如p.Lys1_Gly2insGlnSerLys，表示在第1位的Lys和第2位的</w:t>
      </w:r>
      <w:proofErr w:type="spellStart"/>
      <w:r>
        <w:t>Gly</w:t>
      </w:r>
      <w:proofErr w:type="spellEnd"/>
      <w:r>
        <w:t>之间插入了</w:t>
      </w:r>
      <w:proofErr w:type="spellStart"/>
      <w:r>
        <w:t>GlnSerLys</w:t>
      </w:r>
      <w:proofErr w:type="spellEnd"/>
      <w:r>
        <w:t>；</w:t>
      </w:r>
    </w:p>
    <w:p w14:paraId="34D9822E" w14:textId="77777777" w:rsidR="00E41986" w:rsidRDefault="00E41986" w:rsidP="00E41986">
      <w:pPr>
        <w:pStyle w:val="0"/>
      </w:pPr>
      <w:r>
        <w:t>插入缺失：如p.Cys123delinsTrpVal，表示第123位的</w:t>
      </w:r>
      <w:proofErr w:type="spellStart"/>
      <w:r>
        <w:t>Cys</w:t>
      </w:r>
      <w:proofErr w:type="spellEnd"/>
      <w:r>
        <w:t>缺失，同时被</w:t>
      </w:r>
      <w:proofErr w:type="spellStart"/>
      <w:r>
        <w:t>TrpVal</w:t>
      </w:r>
      <w:proofErr w:type="spellEnd"/>
      <w:r>
        <w:t>取代；</w:t>
      </w:r>
    </w:p>
    <w:p w14:paraId="1763F448" w14:textId="77777777" w:rsidR="00E41986" w:rsidRDefault="00E41986" w:rsidP="00E41986">
      <w:pPr>
        <w:pStyle w:val="0"/>
      </w:pPr>
      <w:r>
        <w:t>重复，如p.Ala1[10]，表示第1位的Ala重复了10次；</w:t>
      </w:r>
    </w:p>
    <w:p w14:paraId="6663D8E5" w14:textId="797DD0F8" w:rsidR="00E41986" w:rsidRDefault="00E41986" w:rsidP="00E41986">
      <w:pPr>
        <w:pStyle w:val="0"/>
      </w:pPr>
      <w:r>
        <w:t>移码突变，在起始密码子和终止密码子之间的读码框发生了改变；以</w:t>
      </w:r>
      <w:r>
        <w:t>“</w:t>
      </w:r>
      <w:r>
        <w:t>fs</w:t>
      </w:r>
      <w:r>
        <w:t>”</w:t>
      </w:r>
      <w:r>
        <w:t>进行表示；如p.Arg1ProfsTer23，表示第1位的</w:t>
      </w:r>
      <w:proofErr w:type="spellStart"/>
      <w:r>
        <w:t>Arg</w:t>
      </w:r>
      <w:proofErr w:type="spellEnd"/>
      <w:r>
        <w:t>是首个发生改变的氨基酸，且</w:t>
      </w:r>
      <w:proofErr w:type="spellStart"/>
      <w:r>
        <w:t>Arg</w:t>
      </w:r>
      <w:proofErr w:type="spellEnd"/>
      <w:r>
        <w:t>变为Pro，同时发生移码突变后，终止密码的位置变为第23位。</w:t>
      </w:r>
    </w:p>
    <w:p w14:paraId="6AC6ADC8" w14:textId="77777777" w:rsidR="00E41986" w:rsidRPr="00E41986" w:rsidRDefault="00E41986" w:rsidP="00E41986">
      <w:pPr>
        <w:pStyle w:val="0"/>
        <w:numPr>
          <w:ilvl w:val="0"/>
          <w:numId w:val="0"/>
        </w:numPr>
      </w:pPr>
    </w:p>
    <w:tbl>
      <w:tblPr>
        <w:tblStyle w:val="ab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2547"/>
        <w:gridCol w:w="2547"/>
        <w:gridCol w:w="2547"/>
      </w:tblGrid>
      <w:tr w:rsidR="00E41986" w14:paraId="3B2F4FB7" w14:textId="77777777" w:rsidTr="00E41986">
        <w:tc>
          <w:tcPr>
            <w:tcW w:w="2547" w:type="dxa"/>
            <w:vAlign w:val="bottom"/>
          </w:tcPr>
          <w:p w14:paraId="250FB8B0" w14:textId="77777777" w:rsidR="00E41986" w:rsidRDefault="00E41986" w:rsidP="00E41986">
            <w:pPr>
              <w:jc w:val="both"/>
            </w:pPr>
            <w:r>
              <w:t>检测者：</w:t>
            </w:r>
          </w:p>
        </w:tc>
        <w:tc>
          <w:tcPr>
            <w:tcW w:w="2547" w:type="dxa"/>
            <w:vAlign w:val="bottom"/>
          </w:tcPr>
          <w:p w14:paraId="672D0D0E" w14:textId="77777777" w:rsidR="00E41986" w:rsidRDefault="00E41986" w:rsidP="00E41986">
            <w:pPr>
              <w:jc w:val="both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pict.sign_det</w:t>
            </w:r>
            <w:proofErr w:type="spellEnd"/>
            <w:r>
              <w:t xml:space="preserve"> }}</w:t>
            </w:r>
          </w:p>
        </w:tc>
        <w:tc>
          <w:tcPr>
            <w:tcW w:w="2547" w:type="dxa"/>
            <w:vAlign w:val="bottom"/>
          </w:tcPr>
          <w:p w14:paraId="465AB91D" w14:textId="77777777" w:rsidR="00E41986" w:rsidRDefault="00E41986" w:rsidP="00E41986">
            <w:pPr>
              <w:jc w:val="both"/>
            </w:pPr>
            <w:r>
              <w:t>审核者：</w:t>
            </w:r>
          </w:p>
        </w:tc>
        <w:tc>
          <w:tcPr>
            <w:tcW w:w="2547" w:type="dxa"/>
            <w:vAlign w:val="bottom"/>
          </w:tcPr>
          <w:p w14:paraId="217C5E03" w14:textId="77777777" w:rsidR="00E41986" w:rsidRDefault="00E41986" w:rsidP="00E41986">
            <w:pPr>
              <w:jc w:val="both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pict.sign_view</w:t>
            </w:r>
            <w:proofErr w:type="spellEnd"/>
            <w:r>
              <w:t xml:space="preserve"> }}</w:t>
            </w:r>
          </w:p>
        </w:tc>
      </w:tr>
      <w:tr w:rsidR="00871326" w14:paraId="0B5EA714" w14:textId="77777777" w:rsidTr="00E41986">
        <w:tc>
          <w:tcPr>
            <w:tcW w:w="2547" w:type="dxa"/>
            <w:vAlign w:val="bottom"/>
          </w:tcPr>
          <w:p w14:paraId="535E6A19" w14:textId="3FD1CE9D" w:rsidR="00871326" w:rsidRDefault="00871326" w:rsidP="00E41986">
            <w:pPr>
              <w:jc w:val="both"/>
            </w:pPr>
            <w:r>
              <w:rPr>
                <w:rFonts w:hint="eastAsia"/>
              </w:rPr>
              <w:t>数据</w:t>
            </w:r>
            <w:r w:rsidR="00FA08BA">
              <w:rPr>
                <w:rFonts w:hint="eastAsia"/>
              </w:rPr>
              <w:t>分析</w:t>
            </w:r>
            <w:r>
              <w:rPr>
                <w:rFonts w:hint="eastAsia"/>
              </w:rPr>
              <w:t>者</w:t>
            </w:r>
          </w:p>
        </w:tc>
        <w:tc>
          <w:tcPr>
            <w:tcW w:w="2547" w:type="dxa"/>
            <w:vAlign w:val="bottom"/>
          </w:tcPr>
          <w:p w14:paraId="68191CB8" w14:textId="3DD08C0F" w:rsidR="00871326" w:rsidRDefault="00871326" w:rsidP="00E41986">
            <w:pPr>
              <w:jc w:val="both"/>
            </w:pPr>
            <w:r>
              <w:t xml:space="preserve">{{ </w:t>
            </w:r>
            <w:proofErr w:type="spellStart"/>
            <w:r>
              <w:t>pict.sign_kai</w:t>
            </w:r>
            <w:proofErr w:type="spellEnd"/>
            <w:r>
              <w:t xml:space="preserve"> }}</w:t>
            </w:r>
          </w:p>
        </w:tc>
        <w:tc>
          <w:tcPr>
            <w:tcW w:w="2547" w:type="dxa"/>
            <w:vAlign w:val="bottom"/>
          </w:tcPr>
          <w:p w14:paraId="266F9E4E" w14:textId="1241EC5C" w:rsidR="00871326" w:rsidRDefault="00871326" w:rsidP="00E41986">
            <w:pPr>
              <w:jc w:val="both"/>
            </w:pPr>
            <w:r>
              <w:rPr>
                <w:rFonts w:hint="eastAsia"/>
              </w:rPr>
              <w:t>数据</w:t>
            </w:r>
            <w:r w:rsidR="00FA08BA">
              <w:rPr>
                <w:rFonts w:hint="eastAsia"/>
              </w:rPr>
              <w:t>审核</w:t>
            </w:r>
            <w:bookmarkStart w:id="0" w:name="_GoBack"/>
            <w:bookmarkEnd w:id="0"/>
            <w:r>
              <w:rPr>
                <w:rFonts w:hint="eastAsia"/>
              </w:rPr>
              <w:t>者</w:t>
            </w:r>
          </w:p>
        </w:tc>
        <w:tc>
          <w:tcPr>
            <w:tcW w:w="2547" w:type="dxa"/>
            <w:vAlign w:val="bottom"/>
          </w:tcPr>
          <w:p w14:paraId="2318D98C" w14:textId="23BEB1A2" w:rsidR="00871326" w:rsidRDefault="00871326" w:rsidP="00E41986">
            <w:pPr>
              <w:jc w:val="both"/>
            </w:pPr>
            <w:r>
              <w:t xml:space="preserve">{{ </w:t>
            </w:r>
            <w:proofErr w:type="spellStart"/>
            <w:r>
              <w:t>pict.sign_</w:t>
            </w:r>
            <w:r>
              <w:rPr>
                <w:rFonts w:hint="eastAsia"/>
              </w:rPr>
              <w:t>huil</w:t>
            </w:r>
            <w:r>
              <w:t>ing</w:t>
            </w:r>
            <w:proofErr w:type="spellEnd"/>
            <w:r>
              <w:t xml:space="preserve"> }}</w:t>
            </w:r>
          </w:p>
        </w:tc>
      </w:tr>
      <w:tr w:rsidR="00E41986" w14:paraId="20B54D51" w14:textId="77777777" w:rsidTr="00E41986">
        <w:tc>
          <w:tcPr>
            <w:tcW w:w="2547" w:type="dxa"/>
            <w:vAlign w:val="bottom"/>
          </w:tcPr>
          <w:p w14:paraId="164B0A4B" w14:textId="77777777" w:rsidR="00FA08BA" w:rsidRDefault="00FA08BA" w:rsidP="00E41986">
            <w:pPr>
              <w:jc w:val="both"/>
            </w:pPr>
          </w:p>
          <w:p w14:paraId="2111E2EB" w14:textId="0731A31B" w:rsidR="00E41986" w:rsidRDefault="00E41986" w:rsidP="00E41986">
            <w:pPr>
              <w:jc w:val="both"/>
            </w:pPr>
            <w:r>
              <w:t>检测日期：</w:t>
            </w:r>
          </w:p>
        </w:tc>
        <w:tc>
          <w:tcPr>
            <w:tcW w:w="2547" w:type="dxa"/>
            <w:vAlign w:val="bottom"/>
          </w:tcPr>
          <w:p w14:paraId="463B1721" w14:textId="77777777" w:rsidR="00E41986" w:rsidRDefault="00E41986" w:rsidP="00E41986">
            <w:pPr>
              <w:jc w:val="both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sign.detecttime</w:t>
            </w:r>
            <w:proofErr w:type="spellEnd"/>
            <w:r>
              <w:t xml:space="preserve"> }}</w:t>
            </w:r>
          </w:p>
        </w:tc>
        <w:tc>
          <w:tcPr>
            <w:tcW w:w="2547" w:type="dxa"/>
            <w:vAlign w:val="bottom"/>
          </w:tcPr>
          <w:p w14:paraId="63F32AF2" w14:textId="77777777" w:rsidR="00E41986" w:rsidRDefault="00E41986" w:rsidP="00E41986">
            <w:pPr>
              <w:jc w:val="both"/>
            </w:pPr>
            <w:r>
              <w:t>报告日期：</w:t>
            </w:r>
            <w:r>
              <w:tab/>
            </w:r>
          </w:p>
        </w:tc>
        <w:tc>
          <w:tcPr>
            <w:tcW w:w="2547" w:type="dxa"/>
            <w:vAlign w:val="bottom"/>
          </w:tcPr>
          <w:p w14:paraId="02C37D94" w14:textId="77777777" w:rsidR="00E41986" w:rsidRDefault="00E41986" w:rsidP="00E41986">
            <w:pPr>
              <w:jc w:val="both"/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sign.reporttime</w:t>
            </w:r>
            <w:proofErr w:type="spellEnd"/>
            <w:r>
              <w:t xml:space="preserve"> }}</w:t>
            </w:r>
          </w:p>
        </w:tc>
      </w:tr>
    </w:tbl>
    <w:p w14:paraId="5F5BC7C6" w14:textId="77777777" w:rsidR="00871326" w:rsidRDefault="00871326" w:rsidP="00855811"/>
    <w:p w14:paraId="107D8B5B" w14:textId="777F07D1" w:rsidR="00855811" w:rsidRPr="00871326" w:rsidRDefault="00871326" w:rsidP="00871326">
      <w:pPr>
        <w:rPr>
          <w:color w:val="BFBFBF" w:themeColor="background1" w:themeShade="BF"/>
          <w:sz w:val="15"/>
          <w:szCs w:val="15"/>
        </w:rPr>
      </w:pPr>
      <w:r w:rsidRPr="00871326">
        <w:rPr>
          <w:color w:val="BFBFBF" w:themeColor="background1" w:themeShade="BF"/>
          <w:sz w:val="15"/>
          <w:szCs w:val="15"/>
        </w:rPr>
        <w:t>本次检测结果仅对本次受检样本负责，供临床参考，如对检测结果有疑义，应在收到报告后7个工作日内向检测方提出，如您在上述期限内未提出疑义，视同对检测结果的确认，谢谢合作！联系电话：4000-360-383</w:t>
      </w:r>
    </w:p>
    <w:sectPr w:rsidR="00855811" w:rsidRPr="00871326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EADB7C" w14:textId="77777777" w:rsidR="007A4D72" w:rsidRDefault="007A4D72" w:rsidP="00E96490">
      <w:r>
        <w:separator/>
      </w:r>
    </w:p>
  </w:endnote>
  <w:endnote w:type="continuationSeparator" w:id="0">
    <w:p w14:paraId="71A1B192" w14:textId="77777777" w:rsidR="007A4D72" w:rsidRDefault="007A4D72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FB777" w14:textId="77777777" w:rsidR="007A4D72" w:rsidRDefault="007A4D72" w:rsidP="00E96490">
      <w:r>
        <w:separator/>
      </w:r>
    </w:p>
  </w:footnote>
  <w:footnote w:type="continuationSeparator" w:id="0">
    <w:p w14:paraId="0F781C33" w14:textId="77777777" w:rsidR="007A4D72" w:rsidRDefault="007A4D72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98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211E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44A5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88A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5A45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373"/>
    <w:rsid w:val="003C064F"/>
    <w:rsid w:val="003C096D"/>
    <w:rsid w:val="003C1BC0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39AD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142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037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860"/>
    <w:rsid w:val="00697E9E"/>
    <w:rsid w:val="006A043C"/>
    <w:rsid w:val="006A1DA7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775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4D72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438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811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1326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3B0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9DF"/>
    <w:rsid w:val="00976ACB"/>
    <w:rsid w:val="00981029"/>
    <w:rsid w:val="009816F6"/>
    <w:rsid w:val="0098195D"/>
    <w:rsid w:val="00981EED"/>
    <w:rsid w:val="0098215E"/>
    <w:rsid w:val="00982C17"/>
    <w:rsid w:val="00982D3C"/>
    <w:rsid w:val="00982FFF"/>
    <w:rsid w:val="00984195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37C8"/>
    <w:rsid w:val="009D3E56"/>
    <w:rsid w:val="009D4920"/>
    <w:rsid w:val="009D5975"/>
    <w:rsid w:val="009D5C9E"/>
    <w:rsid w:val="009D6344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84D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A7C72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0FC5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1EB1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BF77F1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2EF"/>
    <w:rsid w:val="00CA446A"/>
    <w:rsid w:val="00CA53E7"/>
    <w:rsid w:val="00CA5521"/>
    <w:rsid w:val="00CA5845"/>
    <w:rsid w:val="00CB00B1"/>
    <w:rsid w:val="00CB021B"/>
    <w:rsid w:val="00CB18CE"/>
    <w:rsid w:val="00CB1A7F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9A9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CF6AB3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66358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C77F4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51FE"/>
    <w:rsid w:val="00E054C8"/>
    <w:rsid w:val="00E05554"/>
    <w:rsid w:val="00E074BE"/>
    <w:rsid w:val="00E07F73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986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0134"/>
    <w:rsid w:val="00E71493"/>
    <w:rsid w:val="00E74624"/>
    <w:rsid w:val="00E752DB"/>
    <w:rsid w:val="00E758F7"/>
    <w:rsid w:val="00E76247"/>
    <w:rsid w:val="00E8257E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382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EF0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8BA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A0A39E-6E5E-714E-9EBB-09FB3881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9</cp:revision>
  <cp:lastPrinted>2020-07-13T03:01:00Z</cp:lastPrinted>
  <dcterms:created xsi:type="dcterms:W3CDTF">2020-08-20T08:56:00Z</dcterms:created>
  <dcterms:modified xsi:type="dcterms:W3CDTF">2020-11-05T07:41:00Z</dcterms:modified>
</cp:coreProperties>
</file>