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低级别浆液性卵巢癌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P124L</w:t>
                  </w:r>
                </w:p>
              </w:tc>
              <w:tc>
                <w:tcPr>
                  <w:tcW w:type="dxa" w:w="1877"/>
                </w:tcPr>
                <w:p>
                  <w:pPr>
                    <w:jc w:val="left"/>
                  </w:pPr>
                  <w:r>
                    <w:rPr>
                      <w:i w:val="0"/>
                      <w:color w:val="595959"/>
                      <w:sz w:val="14"/>
                    </w:rPr>
                    <w:t>恶性黑色素瘤</w:t>
                  </w:r>
                </w:p>
              </w:tc>
              <w:tc>
                <w:tcPr>
                  <w:tcW w:type="dxa" w:w="2625"/>
                </w:tcPr>
                <w:p>
                  <w:pPr>
                    <w:jc w:val="left"/>
                  </w:pPr>
                  <w:r>
                    <w:rPr>
                      <w:i w:val="0"/>
                      <w:color w:val="595959"/>
                      <w:sz w:val="14"/>
                    </w:rPr>
                    <w:t>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F129L</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L115P</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组织细胞增多症</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TP53</w:t>
                  </w:r>
                </w:p>
              </w:tc>
              <w:tc>
                <w:tcPr>
                  <w:tcW w:type="dxa" w:w="1644"/>
                </w:tcPr>
                <w:p>
                  <w:pPr>
                    <w:jc w:val="left"/>
                  </w:pPr>
                  <w:r>
                    <w:rPr>
                      <w:i w:val="0"/>
                      <w:color w:val="595959"/>
                      <w:sz w:val="14"/>
                    </w:rPr>
                    <w:t>致病突变</w:t>
                  </w:r>
                </w:p>
              </w:tc>
              <w:tc>
                <w:tcPr>
                  <w:tcW w:type="dxa" w:w="1877"/>
                </w:tcPr>
                <w:p>
                  <w:pPr>
                    <w:jc w:val="left"/>
                  </w:pPr>
                  <w:r>
                    <w:rPr>
                      <w:i w:val="0"/>
                      <w:color w:val="595959"/>
                      <w:sz w:val="14"/>
                    </w:rPr>
                    <w:t>多种实体瘤（卵巢癌和头颈鳞癌）</w:t>
                  </w:r>
                </w:p>
              </w:tc>
              <w:tc>
                <w:tcPr>
                  <w:tcW w:type="dxa" w:w="2625"/>
                </w:tcPr>
                <w:p>
                  <w:pPr>
                    <w:jc w:val="left"/>
                  </w:pPr>
                  <w:r>
                    <w:rPr>
                      <w:i w:val="0"/>
                      <w:color w:val="595959"/>
                      <w:sz w:val="14"/>
                    </w:rPr>
                    <w:t>AZD1775</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G380R</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K650</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S371C</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CDK4</w:t>
                  </w:r>
                </w:p>
              </w:tc>
              <w:tc>
                <w:tcPr>
                  <w:tcW w:type="dxa" w:w="1644"/>
                </w:tcPr>
                <w:p>
                  <w:pPr>
                    <w:jc w:val="left"/>
                  </w:pPr>
                  <w:r>
                    <w:rPr>
                      <w:i w:val="0"/>
                      <w:color w:val="595959"/>
                      <w:sz w:val="14"/>
                    </w:rPr>
                    <w:t>基因扩增</w:t>
                  </w:r>
                </w:p>
              </w:tc>
              <w:tc>
                <w:tcPr>
                  <w:tcW w:type="dxa" w:w="1877"/>
                </w:tcPr>
                <w:p>
                  <w:pPr>
                    <w:jc w:val="left"/>
                  </w:pPr>
                  <w:r>
                    <w:rPr>
                      <w:i w:val="0"/>
                      <w:color w:val="595959"/>
                      <w:sz w:val="14"/>
                    </w:rPr>
                    <w:t>脂肪肉瘤</w:t>
                  </w:r>
                </w:p>
              </w:tc>
              <w:tc>
                <w:tcPr>
                  <w:tcW w:type="dxa" w:w="2625"/>
                </w:tcPr>
                <w:p>
                  <w:pPr>
                    <w:jc w:val="left"/>
                  </w:pPr>
                  <w:r>
                    <w:rPr>
                      <w:i w:val="0"/>
                      <w:color w:val="595959"/>
                      <w:sz w:val="14"/>
                    </w:rPr>
                    <w:t>Abemaciclib，哌柏西利</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w:t>
                  </w:r>
                </w:p>
              </w:tc>
              <w:tc>
                <w:tcPr>
                  <w:tcW w:type="dxa" w:w="2625"/>
                </w:tcPr>
                <w:p>
                  <w:pPr>
                    <w:jc w:val="left"/>
                  </w:pPr>
                  <w:r>
                    <w:rPr>
                      <w:i w:val="0"/>
                      <w:color w:val="595959"/>
                      <w:sz w:val="14"/>
                    </w:rPr>
                    <w:t>达沙替尼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D842_D846delinsG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I843_S847delinsT</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Cabozantinib，vandetanib，LOXO-292，BLU-667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LOXO-292， 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RET</w:t>
                  </w:r>
                </w:p>
              </w:tc>
              <w:tc>
                <w:tcPr>
                  <w:tcW w:type="dxa" w:w="1644"/>
                </w:tcPr>
                <w:p>
                  <w:pPr>
                    <w:jc w:val="left"/>
                  </w:pPr>
                  <w:r>
                    <w:rPr>
                      <w:i w:val="0"/>
                      <w:color w:val="595959"/>
                      <w:sz w:val="14"/>
                    </w:rPr>
                    <w:t>致病突变</w:t>
                  </w:r>
                </w:p>
              </w:tc>
              <w:tc>
                <w:tcPr>
                  <w:tcW w:type="dxa" w:w="1877"/>
                </w:tcPr>
                <w:p>
                  <w:pPr>
                    <w:jc w:val="left"/>
                  </w:pPr>
                  <w:r>
                    <w:rPr>
                      <w:i w:val="0"/>
                      <w:color w:val="595959"/>
                      <w:sz w:val="14"/>
                    </w:rPr>
                    <w:t>甲状腺髓样癌</w:t>
                  </w:r>
                </w:p>
              </w:tc>
              <w:tc>
                <w:tcPr>
                  <w:tcW w:type="dxa" w:w="2625"/>
                </w:tcPr>
                <w:p>
                  <w:pPr>
                    <w:jc w:val="left"/>
                  </w:pPr>
                  <w:r>
                    <w:rPr>
                      <w:i w:val="0"/>
                      <w:color w:val="595959"/>
                      <w:sz w:val="14"/>
                    </w:rPr>
                    <w:t>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E2014K</w:t>
                  </w:r>
                </w:p>
              </w:tc>
              <w:tc>
                <w:tcPr>
                  <w:tcW w:type="dxa" w:w="1877"/>
                </w:tcPr>
                <w:p>
                  <w:pPr>
                    <w:jc w:val="left"/>
                  </w:pPr>
                  <w:r>
                    <w:rPr>
                      <w:i w:val="0"/>
                      <w:color w:val="595959"/>
                      <w:sz w:val="14"/>
                    </w:rPr>
                    <w:t>膀胱癌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E2419K</w:t>
                  </w:r>
                </w:p>
              </w:tc>
              <w:tc>
                <w:tcPr>
                  <w:tcW w:type="dxa" w:w="1877"/>
                </w:tcPr>
                <w:p>
                  <w:pPr>
                    <w:jc w:val="left"/>
                  </w:pPr>
                  <w:r>
                    <w:rPr>
                      <w:i w:val="0"/>
                      <w:color w:val="595959"/>
                      <w:sz w:val="14"/>
                    </w:rPr>
                    <w:t>膀胱癌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L1460P</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L2209V</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L2427Q</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Q2223K</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西罗莫司，依维莫司</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D1246N</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Y1248H</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D1246V</w:t>
                  </w:r>
                </w:p>
              </w:tc>
              <w:tc>
                <w:tcPr>
                  <w:tcW w:type="dxa" w:w="1877"/>
                </w:tcPr>
                <w:p>
                  <w:pPr>
                    <w:jc w:val="left"/>
                  </w:pPr>
                  <w:r>
                    <w:rPr>
                      <w:i w:val="0"/>
                      <w:color w:val="595959"/>
                      <w:sz w:val="14"/>
                    </w:rPr>
                    <w:t>非小细胞肺癌</w:t>
                  </w:r>
                </w:p>
              </w:tc>
              <w:tc>
                <w:tcPr>
                  <w:tcW w:type="dxa" w:w="2625"/>
                </w:tcPr>
                <w:p>
                  <w:pPr>
                    <w:jc w:val="left"/>
                  </w:pPr>
                  <w:r>
                    <w:rPr>
                      <w:i w:val="0"/>
                      <w:color w:val="595959"/>
                      <w:sz w:val="14"/>
                    </w:rPr>
                    <w:t>Volitinib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厄洛替尼，吉非替尼，阿法替尼，奥希替尼，埃克替尼，达可替尼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D1246H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D1249Y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G1181R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Y1248C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Y1248S</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D1228N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Y1230H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肾细胞癌</w:t>
                  </w:r>
                </w:p>
              </w:tc>
              <w:tc>
                <w:tcPr>
                  <w:tcW w:type="dxa" w:w="2625"/>
                </w:tcPr>
                <w:p>
                  <w:pPr>
                    <w:jc w:val="left"/>
                  </w:pPr>
                  <w:r>
                    <w:rPr>
                      <w:i w:val="0"/>
                      <w:color w:val="595959"/>
                      <w:sz w:val="14"/>
                    </w:rPr>
                    <w:t>Cabozantinib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融合基因</w:t>
                  </w:r>
                </w:p>
              </w:tc>
              <w:tc>
                <w:tcPr>
                  <w:tcW w:type="dxa" w:w="1877"/>
                </w:tcPr>
                <w:p>
                  <w:pPr>
                    <w:jc w:val="left"/>
                  </w:pPr>
                  <w:r>
                    <w:rPr>
                      <w:i w:val="0"/>
                      <w:color w:val="595959"/>
                      <w:sz w:val="14"/>
                    </w:rPr>
                    <w:t>所有肿瘤</w:t>
                  </w:r>
                </w:p>
              </w:tc>
              <w:tc>
                <w:tcPr>
                  <w:tcW w:type="dxa" w:w="2625"/>
                </w:tcPr>
                <w:p>
                  <w:pPr>
                    <w:jc w:val="left"/>
                  </w:pPr>
                  <w:r>
                    <w:rPr>
                      <w:i w:val="0"/>
                      <w:color w:val="595959"/>
                      <w:sz w:val="14"/>
                    </w:rPr>
                    <w:t>克唑替尼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儿童或青少年中枢神经系统肿瘤和复发性实体瘤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ALK</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Lorlatinib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I1171N</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I1171S</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V1180L</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G1128A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L1196Q</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S1206Y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T1151_L1152insT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G1202R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克唑替尼，阿来替尼，塞瑞替尼，Brigatinib，Lorlatinib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F1174L</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F1174V</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G1269A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L1196M</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D1203N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F1174C</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G1123S</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炎性肌纤维母细胞瘤</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肥大细胞增多症</w:t>
                  </w:r>
                </w:p>
              </w:tc>
              <w:tc>
                <w:tcPr>
                  <w:tcW w:type="dxa" w:w="2625"/>
                </w:tcPr>
                <w:p>
                  <w:pPr>
                    <w:jc w:val="left"/>
                  </w:pPr>
                  <w:r>
                    <w:rPr>
                      <w:i w:val="0"/>
                      <w:color w:val="595959"/>
                      <w:sz w:val="14"/>
                    </w:rPr>
                    <w:t>Avapritinib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N655T</w:t>
                  </w:r>
                </w:p>
              </w:tc>
              <w:tc>
                <w:tcPr>
                  <w:tcW w:type="dxa" w:w="1877"/>
                </w:tcPr>
                <w:p>
                  <w:pPr>
                    <w:jc w:val="left"/>
                  </w:pPr>
                  <w:r>
                    <w:rPr>
                      <w:i w:val="0"/>
                      <w:color w:val="595959"/>
                      <w:sz w:val="14"/>
                    </w:rPr>
                    <w:t>胃肠道间质瘤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A829P</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C809G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D579del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D716N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D816H</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D820V</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K642E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K818_D820delinsN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N680K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S709F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S821F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V569_Y578del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Y578C</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Y823D</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HRAS</w:t>
                  </w:r>
                </w:p>
              </w:tc>
              <w:tc>
                <w:tcPr>
                  <w:tcW w:type="dxa" w:w="1644"/>
                </w:tcPr>
                <w:p>
                  <w:pPr>
                    <w:jc w:val="left"/>
                  </w:pPr>
                  <w:r>
                    <w:rPr>
                      <w:i w:val="0"/>
                      <w:color w:val="595959"/>
                      <w:sz w:val="14"/>
                    </w:rPr>
                    <w:t>致病突变</w:t>
                  </w:r>
                </w:p>
              </w:tc>
              <w:tc>
                <w:tcPr>
                  <w:tcW w:type="dxa" w:w="1877"/>
                </w:tcPr>
                <w:p>
                  <w:pPr>
                    <w:jc w:val="left"/>
                  </w:pPr>
                  <w:r>
                    <w:rPr>
                      <w:i w:val="0"/>
                      <w:color w:val="595959"/>
                      <w:sz w:val="14"/>
                    </w:rPr>
                    <w:t>头颈部鳞状细胞癌</w:t>
                  </w:r>
                </w:p>
              </w:tc>
              <w:tc>
                <w:tcPr>
                  <w:tcW w:type="dxa" w:w="2625"/>
                </w:tcPr>
                <w:p>
                  <w:pPr>
                    <w:jc w:val="left"/>
                  </w:pPr>
                  <w:r>
                    <w:rPr>
                      <w:i w:val="0"/>
                      <w:color w:val="595959"/>
                      <w:sz w:val="14"/>
                    </w:rPr>
                    <w:t>Tipifarnib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CTNNB1</w:t>
                  </w:r>
                </w:p>
              </w:tc>
              <w:tc>
                <w:tcPr>
                  <w:tcW w:type="dxa" w:w="1644"/>
                </w:tcPr>
                <w:p>
                  <w:pPr>
                    <w:jc w:val="left"/>
                  </w:pPr>
                  <w:r>
                    <w:rPr>
                      <w:i w:val="0"/>
                      <w:color w:val="595959"/>
                      <w:sz w:val="14"/>
                    </w:rPr>
                    <w:t>S33C</w:t>
                  </w:r>
                </w:p>
              </w:tc>
              <w:tc>
                <w:tcPr>
                  <w:tcW w:type="dxa" w:w="1877"/>
                </w:tcPr>
                <w:p>
                  <w:pPr>
                    <w:jc w:val="left"/>
                  </w:pPr>
                  <w:r>
                    <w:rPr>
                      <w:i w:val="0"/>
                      <w:color w:val="595959"/>
                      <w:sz w:val="14"/>
                    </w:rPr>
                    <w:t>恶性黑色素瘤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FGFR1</w:t>
                  </w:r>
                </w:p>
              </w:tc>
              <w:tc>
                <w:tcPr>
                  <w:tcW w:type="dxa" w:w="1644"/>
                </w:tcPr>
                <w:p>
                  <w:pPr>
                    <w:jc w:val="left"/>
                  </w:pPr>
                  <w:r>
                    <w:rPr>
                      <w:i w:val="0"/>
                      <w:color w:val="595959"/>
                      <w:sz w:val="14"/>
                    </w:rPr>
                    <w:t>基因扩增</w:t>
                  </w:r>
                </w:p>
              </w:tc>
              <w:tc>
                <w:tcPr>
                  <w:tcW w:type="dxa" w:w="1877"/>
                </w:tcPr>
                <w:p>
                  <w:pPr>
                    <w:jc w:val="left"/>
                  </w:pPr>
                  <w:r>
                    <w:rPr>
                      <w:i w:val="0"/>
                      <w:color w:val="595959"/>
                      <w:sz w:val="14"/>
                    </w:rPr>
                    <w:t>肺鳞癌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AZD4547，BGJ398，Erdafitinib，Debio1347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胆管癌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FGFR2</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Cappuzzo F, et al. Increased MET gene copy number negatively affects survival of surgically resected non-small-cell lung cancer patients. J Clin Oncol. 2009 Apr 1;27(10):1667-74. doi: 10.1200/JCO.2008.19.1635. Epub 2009 Mar 2.</w:t>
            </w:r>
          </w:p>
          <w:p>
            <w:pPr>
              <w:pStyle w:val="0reference"/>
            </w:pPr>
            <w:r>
              <w:t>Marks JL,etal.Novel MEK1 mutation identified by mutational analysis of epidermal growth factor receptor signaling pathway genes in lung adenocarcinoma.Cancer Res. 2008 Jul 15;68(14):5524-8. doi: 10.1158/0008-5472.CAN-08-0099.</w:t>
            </w:r>
          </w:p>
          <w:p>
            <w:pPr>
              <w:pStyle w:val="0reference"/>
            </w:pPr>
            <w:r>
              <w:t>Courtney KD,etal.The PI3K pathway as drug target in human cancer.JClinOncol. 2010 Feb 20;28(6):1075-83. doi: 10.1200/JCO.2009.25.3641. Epub 2010 Jan 19.</w:t>
            </w:r>
          </w:p>
          <w:p>
            <w:pPr>
              <w:pStyle w:val="0reference"/>
            </w:pPr>
            <w:r>
              <w:t>Davies KD,etal.Identifying and targeting ROS1 gene fusions in non-small cell lung cancer.Clin Cancer Res. 2012 Sep 1;18(17):4570-9. doi: 10.1158/1078-0432.CCR-12-0550. Epub 2012 Aug 23.</w:t>
            </w:r>
          </w:p>
          <w:p>
            <w:pPr>
              <w:pStyle w:val="0reference"/>
            </w:pPr>
            <w:r>
              <w:t>CapellettiM,etal.Identification of recurrent FGFR3-TACC3 fusion oncogenes from lung adenocarcinoma.Clin Cancer Res. 2014 Dec 15;20(24):6551-8. doi: 10.1158/1078-0432.CCR-14-1337. Epub 2014 Oct 7.</w:t>
            </w:r>
          </w:p>
          <w:p>
            <w:pPr>
              <w:pStyle w:val="0reference"/>
            </w:pPr>
            <w:r>
              <w:t>Lassen A,etal.Effects of AKT inhibitor therapy in response and resistance to BRAF inhibition in melanoma.Mol Cancer. 2014 Apr 16;13:83. doi: 10.1186/1476-4598-13-83.</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Kohno T,et al.KIF5B-RET fusions in lung adenocarcinoma.Nat Med. 2012 Feb 12;18(3):375-7. doi: 10.1038/nm.2644.</w:t>
            </w:r>
          </w:p>
          <w:p>
            <w:pPr>
              <w:pStyle w:val="0reference"/>
            </w:pPr>
            <w:r>
              <w:t>PaezJG,etal.EGFR mutations in lung cancer: correlation with clinical response to gefitinibtherapy.Science. 2004 Jun 4;304(5676):1497-500. Epub 2004 Apr 29.</w:t>
            </w:r>
          </w:p>
          <w:p>
            <w:pPr>
              <w:pStyle w:val="0reference"/>
            </w:pPr>
            <w:r>
              <w:t>OhashiK,etal.Characteristics of lung cancers harboring NRAS mutations.Clin Cancer Res. 2013 May 1;19(9):2584-91. doi: 10.1158/1078-0432.CCR-12-3173. Epub 2013 Mar 20.</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Kim S,etal.Heterogeneity of genetic changes associated with acquired crizotinib resistance in ALK-rearranged lung cancer.JThoracOncol. 2013 Apr;8(4):415-22. doi: 10.1097/JTO.0b013e318283dcc0.</w:t>
            </w:r>
          </w:p>
          <w:p>
            <w:pPr>
              <w:pStyle w:val="0reference"/>
            </w:pPr>
            <w:r>
              <w:t>Takeuchi K,etal.RET, ROS1 and ALK fusions in lung cancer.Nat Med. 2012 Feb 12;18(3):378-81. doi: 10.1038/nm.2658.</w:t>
            </w:r>
          </w:p>
          <w:p>
            <w:pPr>
              <w:pStyle w:val="0reference"/>
            </w:pPr>
            <w:r>
              <w:t>RielyGJ,etal.Frequency and distinctive spectrum of KRAS mutations in never smokers with lung adenocarcinoma.Clin Cancer Res. 2008 Sep 15;14(18):5731-4. doi: 10.1158/1078-0432.CCR-08-0646.</w:t>
            </w:r>
          </w:p>
          <w:p>
            <w:pPr>
              <w:pStyle w:val="0reference"/>
            </w:pPr>
            <w:r>
              <w:t>GautschiO,etal.A patient with lung adenocarcinoma and RET fusion treated with vandetanib.JThoracOncol. 2013 May;8(5):e43-4. doi: 10.1097/JTO.0b013e31828a4d07.</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Int J Cancer. 2001 Jun 15;92(6):839-42.Cytoplasmic and nuclear accumulation of beta-catenin is rarely caused by CTNNB1 exon 3 mutations in cutaneous malignant melanoma.Omholt K</w:t>
            </w:r>
          </w:p>
          <w:p>
            <w:pPr>
              <w:pStyle w:val="0reference"/>
            </w:pPr>
            <w:r>
              <w:t>Singh D,etal.Transforming fusions of FGFR and TACC genes in human glioblastoma.Science. 2012 Sep 7;337(6099):1231-5. doi: 10.1126/science.1220834. Epub 2012 Jul 26.</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Sanchez-Vega F, et al. EGFR and MET Amplifications Determine Response to HER2 Inhibition in ERBB2-Amplified Esophagogastric Cancer. Cancer Discov. 2019 Feb;9(2):199-209.doi: 10.1158/2159-8290.CD-18-0598. Epub 2018 Nov 21.</w:t>
            </w:r>
          </w:p>
          <w:p>
            <w:pPr>
              <w:pStyle w:val="0reference"/>
            </w:pPr>
            <w:r>
              <w:t>Dickson MA, et al. Progression-Free Survival Among Patients With Well-Differentiated or Dedifferentiated Liposarcoma Treated With CDK4 Inhibitor Palbociclib: A Phase 2 Clinical Trial.JAMA Oncol. 2016 Jul 1;2(7):937-40. doi: 10.1001/jamaoncol.2016.0264.</w:t>
            </w:r>
          </w:p>
          <w:p>
            <w:pPr>
              <w:pStyle w:val="0reference"/>
            </w:pPr>
            <w:r>
              <w:t>DrilonA,etal.Response to Cabozantinib in patients with RET fusion-positive lung adenocarcinomas.CancerDiscov. 2013 Jun;3(6):630-5. doi: 10.1158/2159-8290.CD-13-0035. Epub 2013 Mar 26.</w:t>
            </w:r>
          </w:p>
          <w:p>
            <w:pPr>
              <w:pStyle w:val="0reference"/>
            </w:pPr>
            <w:r>
              <w:t>Weiss J,etal.Frequent and focal FGFR1 amplification associates with therapeutically tractable FGFR1 dependency in squamous cell lung cancer.SciTransl Med. 2010 Dec 15;2(62):62ra93. doi: 10.1126/scitranslmed.3001451.Clin Cancer Res. 2014 Dec 15;20(24):6551-8. doi: 10.1158/1078-0432.CCR-14-1337. Epub 2014 Oct 7.</w:t>
            </w:r>
          </w:p>
          <w:p>
            <w:pPr>
              <w:pStyle w:val="0reference"/>
            </w:pPr>
            <w:r>
              <w:t>BergethonK,et al.ROS1 rearrangements define a unique molecular class of lung cancers.JClinOncol. 2012 Mar 10;30(8):863-70. doi: 10.1200/JCO.2011.35.6345. Epub 2012 Jan 3.</w:t>
            </w:r>
          </w:p>
          <w:p>
            <w:pPr>
              <w:pStyle w:val="0reference"/>
            </w:pPr>
            <w:r>
              <w:t>SetoT,et al.CH5424802 (RO5424802) for patients with ALK-rearranged advanced non-small-cell lung cancer (AF-001JP study): a single-arm, open-label, phase 1-2 study.LancetOncol. 2013 Jun;14(7):590-8. doi: 10.1016/S1470-2045(13)70142-6. Epub 2013 Apr 30.</w:t>
            </w:r>
          </w:p>
          <w:p>
            <w:pPr>
              <w:pStyle w:val="0reference"/>
            </w:pPr>
            <w:r>
              <w:t>RielyGJ,etal.KRAS mutations in non-small cell lung cancer.Proc Am Thorac Soc. 2009 Apr 15;6(2):201-5. doi: 10.1513/pats.200809-107LC.</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Mark A. Dickson, et al. Phase II Trial of the CDK4 Inhibitor PD0332991 in Patients With Advanced CDK4-Amplified Well-Differentiated or Dedifferentiated Liposarcoma. J Clin Oncol. 2013 Jun 1; 31(16): 2024–2028.doi: 10.1200/JCO.2012.46.5476. PMID: 23569312.</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Shaw AT,etal.Crizotinib versus chemotherapy in advanced ALK-positive lung cancer.NEngl J Med. 2013 Jun 20;368(25):2385-94. doi: 10.1056/NEJMoa1214886. Epub 2013 Jun 1.</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Beadling C, KIT gene mutations and copy number in melanoma subtypes. Clin Cancer Res. 2008 Nov 1;14(21):6821-8. doi: 10.1158/1078-0432.CCR-08-0575. J Clin Oncol. 2006 Sep 10;24(26):4340-6. Epub 2006 Aug 14.Somatic activation of KIT in distinct subtypes of melanoma.Curtin JA</w:t>
            </w:r>
          </w:p>
          <w:p>
            <w:pPr>
              <w:pStyle w:val="0reference"/>
            </w:pPr>
            <w:r>
              <w:t>CamidgeDR,etal.Activity and safety of crizotinib in patients with ALK-positive non-small-cell lung cancer: updated results from a phase 1 study.LancetOncol. 2012 Oct;13(10):1011-9. doi: 10.1016/S1470-2045(12)70344-3. Epub 2012 Sep 4.</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DuttA,etal.Inhibitor-sensitive FGFR1 amplification in human non-small cell lung cancer.PLoS One. 2011;6(6):e20351. doi: 10.1371/journal.pone.0020351. Epub 2011 Jun 7.</w:t>
            </w:r>
          </w:p>
          <w:p>
            <w:pPr>
              <w:pStyle w:val="0reference"/>
            </w:pPr>
            <w:r>
              <w:t>Weiss J, et al. Frequent and focal FGFR1 amplification associates with therapeutically tractable FGFR1 dependency in squamous cell lung cancer. Sci Transl Med. 2010 Dec 15;2(62):62ra93. doi: 10.1126/scitranslmed.3001451.</w:t>
            </w:r>
          </w:p>
          <w:p>
            <w:pPr>
              <w:pStyle w:val="0reference"/>
            </w:pPr>
            <w:r>
              <w:t>ArcilaME,et al.MAP2K1 (MEK1) Mutations Define a Distinct Subset of Lung Adenocarcinoma Associated with Smoking.Clin Cancer Res. 2015 Apr 15;21(8):1935-43. doi: 10.1158/1078-0432.CCR-14-2124. Epub 2014 Oct 28.</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SenB,etal.Kinase-impaired BRAF mutations in lung cancer confer sensitivity to dasatinib.SciTransl Med. 2012 May 30;4(136):136ra70. doi: 10.1126/scitranslmed.3003513.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p>
            <w:pPr>
              <w:pStyle w:val="0reference"/>
            </w:pPr>
            <w:r>
              <w:t>MajewskiIJ,etal.Identification of recurrent FGFR3 fusion genes in lung cancer through kinome-centred RNA sequencing.JPathol. 2013 Jul;230(3):270-6. doi: 10.1002/path.4209.</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