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Welcome to the tutorial of Tranducer Output Visual Analysis (TOVA) developed by yours truly</w:t>
      </w:r>
    </w:p>
    <w:p w:rsidR="00000000" w:rsidDel="00000000" w:rsidP="00000000" w:rsidRDefault="00000000" w:rsidRPr="00000000" w14:paraId="00000002">
      <w:pPr>
        <w:rPr/>
      </w:pPr>
      <w:r w:rsidDel="00000000" w:rsidR="00000000" w:rsidRPr="00000000">
        <w:rPr/>
        <w:drawing>
          <wp:inline distB="114300" distT="114300" distL="114300" distR="114300">
            <wp:extent cx="1994886" cy="512056"/>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994886" cy="512056"/>
                    </a:xfrm>
                    <a:prstGeom prst="rect"/>
                    <a:ln/>
                  </pic:spPr>
                </pic:pic>
              </a:graphicData>
            </a:graphic>
          </wp:inline>
        </w:drawing>
      </w:r>
      <w:hyperlink r:id="rId7">
        <w:r w:rsidDel="00000000" w:rsidR="00000000" w:rsidRPr="00000000">
          <w:rPr>
            <w:color w:val="1155cc"/>
            <w:u w:val="single"/>
            <w:rtl w:val="0"/>
          </w:rPr>
          <w:t xml:space="preserve">GitHub</w:t>
        </w:r>
      </w:hyperlink>
      <w:r w:rsidDel="00000000" w:rsidR="00000000" w:rsidRPr="00000000">
        <w:rPr>
          <w:rtl w:val="0"/>
        </w:rPr>
        <w:t xml:space="preserve"> </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pStyle w:val="Heading2"/>
        <w:rPr/>
      </w:pPr>
      <w:bookmarkStart w:colFirst="0" w:colLast="0" w:name="_txvg8dy8yn8s" w:id="0"/>
      <w:bookmarkEnd w:id="0"/>
      <w:r w:rsidDel="00000000" w:rsidR="00000000" w:rsidRPr="00000000">
        <w:rPr>
          <w:rtl w:val="0"/>
        </w:rPr>
        <w:t xml:space="preserve">Preparation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Inputs: </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.ddf files of muscle contractions over time.</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muscle information (mass or cross-sectional area)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Outputs: </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Graph of peak power, isotonic work or isometric work over muscle contraction over time. </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CSV file of data that created that graph</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Validation (optional)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NB: </w:t>
      </w:r>
    </w:p>
    <w:p w:rsidR="00000000" w:rsidDel="00000000" w:rsidP="00000000" w:rsidRDefault="00000000" w:rsidRPr="00000000" w14:paraId="00000013">
      <w:pPr>
        <w:rPr/>
      </w:pPr>
      <w:r w:rsidDel="00000000" w:rsidR="00000000" w:rsidRPr="00000000">
        <w:rPr>
          <w:rtl w:val="0"/>
        </w:rPr>
        <w:t xml:space="preserve">Your .ddf file should look like this: </w:t>
      </w:r>
    </w:p>
    <w:p w:rsidR="00000000" w:rsidDel="00000000" w:rsidP="00000000" w:rsidRDefault="00000000" w:rsidRPr="00000000" w14:paraId="00000014">
      <w:pPr>
        <w:rPr/>
      </w:pPr>
      <w:r w:rsidDel="00000000" w:rsidR="00000000" w:rsidRPr="00000000">
        <w:rPr/>
        <w:drawing>
          <wp:inline distB="114300" distT="114300" distL="114300" distR="114300">
            <wp:extent cx="5905500" cy="2568386"/>
            <wp:effectExtent b="0" l="0" r="0" t="0"/>
            <wp:docPr id="10" name="image7.png"/>
            <a:graphic>
              <a:graphicData uri="http://schemas.openxmlformats.org/drawingml/2006/picture">
                <pic:pic>
                  <pic:nvPicPr>
                    <pic:cNvPr id="0" name="image7.png"/>
                    <pic:cNvPicPr preferRelativeResize="0"/>
                  </pic:nvPicPr>
                  <pic:blipFill>
                    <a:blip r:embed="rId8"/>
                    <a:srcRect b="11669" l="0" r="6197" t="0"/>
                    <a:stretch>
                      <a:fillRect/>
                    </a:stretch>
                  </pic:blipFill>
                  <pic:spPr>
                    <a:xfrm>
                      <a:off x="0" y="0"/>
                      <a:ext cx="5905500" cy="256838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you got your .ddf files directly from experiments, you should be good to go!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mttnrre6fg88" w:id="1"/>
      <w:bookmarkEnd w:id="1"/>
      <w:r w:rsidDel="00000000" w:rsidR="00000000" w:rsidRPr="00000000">
        <w:rPr>
          <w:rtl w:val="0"/>
        </w:rPr>
        <w:t xml:space="preserve">Analysis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 Begin by clicking on one of the app links —</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Power: </w:t>
      </w:r>
      <w:hyperlink r:id="rId9">
        <w:r w:rsidDel="00000000" w:rsidR="00000000" w:rsidRPr="00000000">
          <w:rPr>
            <w:b w:val="1"/>
            <w:bCs w:val="1"/>
            <w:color w:val="1155cc"/>
            <w:u w:val="single"/>
            <w:rtl w:val="0"/>
          </w:rPr>
          <w:t xml:space="preserve">https://power0105.streamlit.app/</w:t>
        </w:r>
      </w:hyperlink>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Isotonic: </w:t>
      </w:r>
      <w:hyperlink r:id="rId10">
        <w:r w:rsidDel="00000000" w:rsidR="00000000" w:rsidRPr="00000000">
          <w:rPr>
            <w:b w:val="1"/>
            <w:bCs w:val="1"/>
            <w:color w:val="1155cc"/>
            <w:u w:val="single"/>
            <w:rtl w:val="0"/>
          </w:rPr>
          <w:t xml:space="preserve">https://isotonicwork0120.streamlit.app/</w:t>
        </w:r>
      </w:hyperlink>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Isometric: </w:t>
      </w:r>
      <w:hyperlink r:id="rId11">
        <w:r w:rsidDel="00000000" w:rsidR="00000000" w:rsidRPr="00000000">
          <w:rPr>
            <w:b w:val="1"/>
            <w:bCs w:val="1"/>
            <w:color w:val="1155cc"/>
            <w:u w:val="single"/>
            <w:rtl w:val="0"/>
          </w:rPr>
          <w:t xml:space="preserve">https://isometricwork0314.streamlit.app/</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If you see something like this: </w:t>
      </w:r>
    </w:p>
    <w:p w:rsidR="00000000" w:rsidDel="00000000" w:rsidP="00000000" w:rsidRDefault="00000000" w:rsidRPr="00000000" w14:paraId="00000023">
      <w:pPr>
        <w:rPr/>
      </w:pPr>
      <w:r w:rsidDel="00000000" w:rsidR="00000000" w:rsidRPr="00000000">
        <w:rPr/>
        <w:drawing>
          <wp:inline distB="114300" distT="114300" distL="114300" distR="114300">
            <wp:extent cx="3924300" cy="1743075"/>
            <wp:effectExtent b="0" l="0" r="0" t="0"/>
            <wp:docPr id="9" name="image10.png"/>
            <a:graphic>
              <a:graphicData uri="http://schemas.openxmlformats.org/drawingml/2006/picture">
                <pic:pic>
                  <pic:nvPicPr>
                    <pic:cNvPr id="0" name="image10.png"/>
                    <pic:cNvPicPr preferRelativeResize="0"/>
                  </pic:nvPicPr>
                  <pic:blipFill>
                    <a:blip r:embed="rId12"/>
                    <a:srcRect b="42114" l="23279" r="22745" t="14581"/>
                    <a:stretch>
                      <a:fillRect/>
                    </a:stretch>
                  </pic:blipFill>
                  <pic:spPr>
                    <a:xfrm>
                      <a:off x="0" y="0"/>
                      <a:ext cx="39243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Please click “Yes, get this app back up!”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If you see …</w:t>
      </w:r>
    </w:p>
    <w:p w:rsidR="00000000" w:rsidDel="00000000" w:rsidP="00000000" w:rsidRDefault="00000000" w:rsidRPr="00000000" w14:paraId="00000029">
      <w:pPr>
        <w:rPr/>
      </w:pPr>
      <w:r w:rsidDel="00000000" w:rsidR="00000000" w:rsidRPr="00000000">
        <w:rPr/>
        <w:drawing>
          <wp:inline distB="114300" distT="114300" distL="114300" distR="114300">
            <wp:extent cx="2525197" cy="1256614"/>
            <wp:effectExtent b="0" l="0" r="0" t="0"/>
            <wp:docPr id="4" name="image9.png"/>
            <a:graphic>
              <a:graphicData uri="http://schemas.openxmlformats.org/drawingml/2006/picture">
                <pic:pic>
                  <pic:nvPicPr>
                    <pic:cNvPr id="0" name="image9.png"/>
                    <pic:cNvPicPr preferRelativeResize="0"/>
                  </pic:nvPicPr>
                  <pic:blipFill>
                    <a:blip r:embed="rId13"/>
                    <a:srcRect b="43797" l="37685" r="36500" t="33065"/>
                    <a:stretch>
                      <a:fillRect/>
                    </a:stretch>
                  </pic:blipFill>
                  <pic:spPr>
                    <a:xfrm>
                      <a:off x="0" y="0"/>
                      <a:ext cx="2525197" cy="125661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at the center of your screen </w:t>
      </w:r>
    </w:p>
    <w:p w:rsidR="00000000" w:rsidDel="00000000" w:rsidP="00000000" w:rsidRDefault="00000000" w:rsidRPr="00000000" w14:paraId="0000002B">
      <w:pPr>
        <w:rPr/>
      </w:pPr>
      <w:r w:rsidDel="00000000" w:rsidR="00000000" w:rsidRPr="00000000">
        <w:rPr>
          <w:rtl w:val="0"/>
        </w:rPr>
        <w:t xml:space="preserve">and/or …</w:t>
      </w:r>
    </w:p>
    <w:p w:rsidR="00000000" w:rsidDel="00000000" w:rsidP="00000000" w:rsidRDefault="00000000" w:rsidRPr="00000000" w14:paraId="0000002C">
      <w:pPr>
        <w:rPr/>
      </w:pPr>
      <w:r w:rsidDel="00000000" w:rsidR="00000000" w:rsidRPr="00000000">
        <w:rPr/>
        <w:drawing>
          <wp:inline distB="114300" distT="114300" distL="114300" distR="114300">
            <wp:extent cx="2908047" cy="738128"/>
            <wp:effectExtent b="0" l="0" r="0" t="0"/>
            <wp:docPr id="5" name="image2.png"/>
            <a:graphic>
              <a:graphicData uri="http://schemas.openxmlformats.org/drawingml/2006/picture">
                <pic:pic>
                  <pic:nvPicPr>
                    <pic:cNvPr id="0" name="image2.png"/>
                    <pic:cNvPicPr preferRelativeResize="0"/>
                  </pic:nvPicPr>
                  <pic:blipFill>
                    <a:blip r:embed="rId14"/>
                    <a:srcRect b="73956" l="71073" r="0" t="14707"/>
                    <a:stretch>
                      <a:fillRect/>
                    </a:stretch>
                  </pic:blipFill>
                  <pic:spPr>
                    <a:xfrm>
                      <a:off x="0" y="0"/>
                      <a:ext cx="2908047" cy="73812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on the top right corner of your screen,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it means the app is awake and processing! It should be ready in less than 3 minutes.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If you see: </w:t>
      </w:r>
    </w:p>
    <w:p w:rsidR="00000000" w:rsidDel="00000000" w:rsidP="00000000" w:rsidRDefault="00000000" w:rsidRPr="00000000" w14:paraId="00000034">
      <w:pPr>
        <w:rPr/>
      </w:pPr>
      <w:r w:rsidDel="00000000" w:rsidR="00000000" w:rsidRPr="00000000">
        <w:rPr/>
        <w:drawing>
          <wp:inline distB="114300" distT="114300" distL="114300" distR="114300">
            <wp:extent cx="5182911" cy="1583176"/>
            <wp:effectExtent b="0" l="0" r="0" t="0"/>
            <wp:docPr id="8" name="image11.png"/>
            <a:graphic>
              <a:graphicData uri="http://schemas.openxmlformats.org/drawingml/2006/picture">
                <pic:pic>
                  <pic:nvPicPr>
                    <pic:cNvPr id="0" name="image11.png"/>
                    <pic:cNvPicPr preferRelativeResize="0"/>
                  </pic:nvPicPr>
                  <pic:blipFill>
                    <a:blip r:embed="rId15"/>
                    <a:srcRect b="55146" l="18270" r="23476" t="12966"/>
                    <a:stretch>
                      <a:fillRect/>
                    </a:stretch>
                  </pic:blipFill>
                  <pic:spPr>
                    <a:xfrm>
                      <a:off x="0" y="0"/>
                      <a:ext cx="5182911" cy="158317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Please contact me (</w:t>
      </w:r>
      <w:hyperlink r:id="rId16">
        <w:r w:rsidDel="00000000" w:rsidR="00000000" w:rsidRPr="00000000">
          <w:rPr>
            <w:color w:val="1155cc"/>
            <w:u w:val="single"/>
            <w:rtl w:val="0"/>
          </w:rPr>
          <w:t xml:space="preserve">cy197@duke.edu</w:t>
        </w:r>
      </w:hyperlink>
      <w:r w:rsidDel="00000000" w:rsidR="00000000" w:rsidRPr="00000000">
        <w:rPr>
          <w:rtl w:val="0"/>
        </w:rPr>
        <w:t xml:space="preserve">, </w:t>
      </w:r>
      <w:hyperlink r:id="rId17">
        <w:r w:rsidDel="00000000" w:rsidR="00000000" w:rsidRPr="00000000">
          <w:rPr>
            <w:color w:val="1155cc"/>
            <w:u w:val="single"/>
            <w:rtl w:val="0"/>
          </w:rPr>
          <w:t xml:space="preserve">cyang8@uvm.edu</w:t>
        </w:r>
      </w:hyperlink>
      <w:r w:rsidDel="00000000" w:rsidR="00000000" w:rsidRPr="00000000">
        <w:rPr>
          <w:rtl w:val="0"/>
        </w:rPr>
        <w:t xml:space="preserve">, </w:t>
      </w:r>
      <w:hyperlink r:id="rId18">
        <w:r w:rsidDel="00000000" w:rsidR="00000000" w:rsidRPr="00000000">
          <w:rPr>
            <w:color w:val="1155cc"/>
            <w:u w:val="single"/>
            <w:rtl w:val="0"/>
          </w:rPr>
          <w:t xml:space="preserve">chaoran.ran.yang@gmail.com</w:t>
        </w:r>
      </w:hyperlink>
      <w:r w:rsidDel="00000000" w:rsidR="00000000" w:rsidRPr="00000000">
        <w:rPr>
          <w:rtl w:val="0"/>
        </w:rPr>
        <w:t xml:space="preserve">, or find me on LinkedIn</w:t>
      </w:r>
      <w:r w:rsidDel="00000000" w:rsidR="00000000" w:rsidRPr="00000000">
        <w:rPr>
          <w:rtl w:val="0"/>
        </w:rPr>
        <w:t xml:space="preserve">) and I will (try to) do something about it.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If your app cooks successfully, you should see the interface…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014913" cy="3375892"/>
            <wp:effectExtent b="0" l="0" r="0" t="0"/>
            <wp:docPr id="1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014913" cy="337589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All three interfaces look similar, so I’m using isometric work as an example.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Your .zip file should contain folders of different series of contractions that you want to analyze </w:t>
      </w:r>
      <w:r w:rsidDel="00000000" w:rsidR="00000000" w:rsidRPr="00000000">
        <w:rPr>
          <w:i w:val="1"/>
          <w:iCs w:val="1"/>
          <w:rtl w:val="0"/>
        </w:rPr>
        <w:t xml:space="preserve">on the same curve</w:t>
      </w:r>
      <w:r w:rsidDel="00000000" w:rsidR="00000000" w:rsidRPr="00000000">
        <w:rPr>
          <w:rtl w:val="0"/>
        </w:rPr>
        <w:t xml:space="preserve">. In the example of above, we will get a graph with three curves, corresponding to animal_1, animal_2 and animal_3, respectively.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exact name of your folders do not matter.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your upload is successful, you will see…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011027" cy="2702337"/>
            <wp:effectExtent b="0" l="0" r="0" t="0"/>
            <wp:docPr id="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011027" cy="270233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005388" cy="3853520"/>
            <wp:effectExtent b="0" l="0" r="0" t="0"/>
            <wp:docPr id="6"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005388" cy="3853520"/>
                    </a:xfrm>
                    <a:prstGeom prst="rect"/>
                    <a:ln/>
                  </pic:spPr>
                </pic:pic>
              </a:graphicData>
            </a:graphic>
          </wp:inline>
        </w:drawing>
      </w:r>
      <w:r w:rsidDel="00000000" w:rsidR="00000000" w:rsidRPr="00000000">
        <w:rPr/>
        <w:drawing>
          <wp:inline distB="114300" distT="114300" distL="114300" distR="114300">
            <wp:extent cx="4948238" cy="2509632"/>
            <wp:effectExtent b="0" l="0" r="0" t="0"/>
            <wp:docPr id="3" name="image5.png"/>
            <a:graphic>
              <a:graphicData uri="http://schemas.openxmlformats.org/drawingml/2006/picture">
                <pic:pic>
                  <pic:nvPicPr>
                    <pic:cNvPr id="0" name="image5.png"/>
                    <pic:cNvPicPr preferRelativeResize="0"/>
                  </pic:nvPicPr>
                  <pic:blipFill>
                    <a:blip r:embed="rId22"/>
                    <a:srcRect b="0" l="1122" r="0" t="18277"/>
                    <a:stretch>
                      <a:fillRect/>
                    </a:stretch>
                  </pic:blipFill>
                  <pic:spPr>
                    <a:xfrm>
                      <a:off x="0" y="0"/>
                      <a:ext cx="4948238" cy="250963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To input mass or CSA data, you have two options. </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Manually input to the interface </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Upload a CSV file with this format: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709738" cy="2155305"/>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1709738" cy="2155305"/>
                    </a:xfrm>
                    <a:prstGeom prst="rect"/>
                    <a:ln/>
                  </pic:spPr>
                </pic:pic>
              </a:graphicData>
            </a:graphic>
          </wp:anchor>
        </w:drawing>
      </w:r>
    </w:p>
    <w:p w:rsidR="00000000" w:rsidDel="00000000" w:rsidP="00000000" w:rsidRDefault="00000000" w:rsidRPr="00000000" w14:paraId="00000051">
      <w:pPr>
        <w:rPr/>
      </w:pPr>
      <w:r w:rsidDel="00000000" w:rsidR="00000000" w:rsidRPr="00000000">
        <w:rPr>
          <w:rtl w:val="0"/>
        </w:rPr>
        <w:t xml:space="preserve">After you manually input data to the interface, you have the option to save your data as a CSV file, so that you don’t have to manually input the data if you choose to run these folders again.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Click “Run Analysis” to run analysis.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bookmarkStart w:colFirst="0" w:colLast="0" w:name="_hc5rkr3gvvui" w:id="2"/>
      <w:bookmarkEnd w:id="2"/>
      <w:r w:rsidDel="00000000" w:rsidR="00000000" w:rsidRPr="00000000">
        <w:rPr>
          <w:rtl w:val="0"/>
        </w:rPr>
        <w:t xml:space="preserve">Results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If successful, you will receive a plot from the interface, followed by the button “Download CSV,” with which you can download the data used to generate the plot.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For peak power, your CSV file will have two columns: Folder Name and Peak Power (W/kg).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For isotonic work, your CSV file will have three columns: Folder Name, Isotonic Work (W/kg), and Jump Thershold Used. If Jump Thershold is blank, it means that the system is very confident that isotonic work has been properly calculated, and no precautions are needed. If there is a number input here, it means that the algorithm is not confident. The lower this number, the noisier the power profile. Generally, if there’s a number input here, I suggest you validate that result (see section below).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For isometric work, your CSV file will have three columns: Folder Name, Isometric Work (mN * s/mm^2) and Plateau Drift. If Plateau Drift is blank, it means that the system detects that the plateau region of the force profile is approximately flat. If there’s an asterisk here, it means that the plateau does not appear flat, which may have impacted endpoint detection for the isometric force integration.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bookmarkStart w:colFirst="0" w:colLast="0" w:name="_572y8bhrjalw" w:id="3"/>
      <w:bookmarkEnd w:id="3"/>
      <w:r w:rsidDel="00000000" w:rsidR="00000000" w:rsidRPr="00000000">
        <w:rPr>
          <w:rtl w:val="0"/>
        </w:rPr>
        <w:t xml:space="preserve">Validation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For all three interfaces, after generating results, you have the option of checking the length, force and power profiles for specific contractions that you are suspicious of, or a random folder, if you’re doing a generic quality check.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l53cnlf44iu6" w:id="4"/>
      <w:bookmarkEnd w:id="4"/>
      <w:r w:rsidDel="00000000" w:rsidR="00000000" w:rsidRPr="00000000">
        <w:rPr>
          <w:rtl w:val="0"/>
        </w:rPr>
        <w:t xml:space="preserve">Notes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Make sure the compressed zip file has the same name as the uncomprossed folder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Baseline cannot be less than 0.08 seconds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Plateau cannot be less than 0.05 seconds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Contraction should last more than 0.025 seconds; otherwise it will be flagged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One contraction per ddf file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Too many iterations fail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hyperlink" Target="https://isometricwork0314.streamlit.app/" TargetMode="External"/><Relationship Id="rId22" Type="http://schemas.openxmlformats.org/officeDocument/2006/relationships/image" Target="media/image5.png"/><Relationship Id="rId10" Type="http://schemas.openxmlformats.org/officeDocument/2006/relationships/hyperlink" Target="https://isotonicwork0120.streamlit.app/" TargetMode="External"/><Relationship Id="rId21"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10.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wer0105.streamlit.app/" TargetMode="External"/><Relationship Id="rId15" Type="http://schemas.openxmlformats.org/officeDocument/2006/relationships/image" Target="media/image11.png"/><Relationship Id="rId14" Type="http://schemas.openxmlformats.org/officeDocument/2006/relationships/image" Target="media/image2.png"/><Relationship Id="rId17" Type="http://schemas.openxmlformats.org/officeDocument/2006/relationships/hyperlink" Target="mailto:cyang8@uvm.edu" TargetMode="External"/><Relationship Id="rId16" Type="http://schemas.openxmlformats.org/officeDocument/2006/relationships/hyperlink" Target="mailto:cy197@duke.edu" TargetMode="External"/><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8.png"/><Relationship Id="rId18" Type="http://schemas.openxmlformats.org/officeDocument/2006/relationships/hyperlink" Target="mailto:chaoran.ran.yang@gmail.com" TargetMode="External"/><Relationship Id="rId7" Type="http://schemas.openxmlformats.org/officeDocument/2006/relationships/hyperlink" Target="https://github.com/chaoran-yang-0324" TargetMode="External"/><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