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17749">
      <w:pPr>
        <w:tabs>
          <w:tab w:val="left" w:pos="10290"/>
        </w:tabs>
        <w:spacing w:after="0" w:afterAutospacing="0" w:line="240" w:lineRule="auto"/>
        <w:ind w:left="-164" w:leftChars="-200" w:right="-13" w:rightChars="-6" w:hanging="256" w:hangingChars="122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5248910</wp:posOffset>
            </wp:positionH>
            <wp:positionV relativeFrom="paragraph">
              <wp:posOffset>-243205</wp:posOffset>
            </wp:positionV>
            <wp:extent cx="568325" cy="791845"/>
            <wp:effectExtent l="0" t="0" r="3175" b="8255"/>
            <wp:wrapNone/>
            <wp:docPr id="1" name="图片 1" descr="d26c0580b101c540e2f941deab983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6c0580b101c540e2f941deab9835d3"/>
                    <pic:cNvPicPr>
                      <a:picLocks noChangeAspect="1"/>
                    </pic:cNvPicPr>
                  </pic:nvPicPr>
                  <pic:blipFill>
                    <a:blip r:embed="rId6"/>
                    <a:srcRect l="10935" t="7543" r="9346" b="1419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贺  睿</w:t>
      </w:r>
    </w:p>
    <w:p w14:paraId="36C9132E">
      <w:pPr>
        <w:tabs>
          <w:tab w:val="left" w:pos="10290"/>
        </w:tabs>
        <w:spacing w:beforeAutospacing="0" w:after="0" w:afterAutospacing="0" w:line="240" w:lineRule="auto"/>
        <w:ind w:left="-201" w:leftChars="-200" w:right="-13" w:rightChars="-6" w:hanging="219" w:hangingChars="122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(+86) 1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51-1134-8153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 xml:space="preserve">  ·  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chaosfrey@gmail.com</w:t>
      </w:r>
    </w:p>
    <w:p w14:paraId="56790345">
      <w:pPr>
        <w:pBdr>
          <w:bottom w:val="single" w:color="auto" w:sz="4" w:space="1"/>
        </w:pBdr>
        <w:tabs>
          <w:tab w:val="left" w:pos="10290"/>
        </w:tabs>
        <w:spacing w:beforeAutospacing="0" w:after="76" w:afterLines="21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教育背景</w:t>
      </w:r>
    </w:p>
    <w:p w14:paraId="762922A6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杜伦大学（Durham University）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 xml:space="preserve">数据科学 | 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硕士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2025.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09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 xml:space="preserve"> — 2026.09</w:t>
      </w:r>
    </w:p>
    <w:p w14:paraId="255FFEC3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ascii="微软雅黑" w:hAnsi="微软雅黑" w:eastAsia="微软雅黑" w:cs="微软雅黑"/>
          <w:i w:val="0"/>
          <w:iCs w:val="0"/>
          <w:color w:val="auto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核心课程：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数据科学编程、计算机科学、统计学、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机器学习、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数据可视化与无监督学习、文本挖掘与语言分析、人工智能伦理</w:t>
      </w:r>
    </w:p>
    <w:p w14:paraId="4531915A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中南林业科技大学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工商管理 | 本科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2019.09 — 2023.06</w:t>
      </w:r>
    </w:p>
    <w:p w14:paraId="08C73498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核心课程：宏/微观经济学、管理学、概率论与数理统计、高等数学、线性代数、组织行为学、市场营销、Python编程基础</w:t>
      </w:r>
    </w:p>
    <w:p w14:paraId="5BBC6873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荣誉奖项：国家二等奖学金、“互联网+”创新创业大赛省级三等奖、电子商务三创竞赛校级二等奖、“挑战杯”校级二等奖</w:t>
      </w:r>
    </w:p>
    <w:p w14:paraId="3C34D4C1">
      <w:pPr>
        <w:pBdr>
          <w:bottom w:val="single" w:color="1A1A1A" w:sz="6" w:space="1"/>
        </w:pBdr>
        <w:tabs>
          <w:tab w:val="left" w:pos="10290"/>
        </w:tabs>
        <w:spacing w:before="56" w:beforeLines="15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工作经历</w:t>
      </w:r>
    </w:p>
    <w:p w14:paraId="41A5ADCD">
      <w:pPr>
        <w:tabs>
          <w:tab w:val="right" w:pos="9639"/>
          <w:tab w:val="left" w:pos="10290"/>
        </w:tabs>
        <w:spacing w:beforeAutospacing="0" w:after="2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百度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eastAsia="zh-CN"/>
        </w:rPr>
        <w:t>（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ACG事业群）                                      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AI 产品经理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eastAsia="zh-CN"/>
        </w:rPr>
        <w:t>（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>金融智能客服方向）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2025.0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 xml:space="preserve"> — 2025.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09</w:t>
      </w:r>
    </w:p>
    <w:p w14:paraId="288F9D54">
      <w:pPr>
        <w:numPr>
          <w:ilvl w:val="0"/>
          <w:numId w:val="7"/>
        </w:numPr>
        <w:tabs>
          <w:tab w:val="left" w:pos="10290"/>
          <w:tab w:val="clear" w:pos="420"/>
        </w:tabs>
        <w:spacing w:before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业务场景与需求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分析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针对金融贷款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业务的高风险性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以及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长尾业务带来的高转人工率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的行业痛点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梳理用户旅程地图进行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横向评估并筛选高频切入场景；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跟进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"贷款进度查询"、"还款信息查询"、"提前还款咨询"三大核心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场景优化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覆盖约 65% 的用户咨询量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，输出业务痛点分析报告，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定义需求优先级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。</w:t>
      </w:r>
    </w:p>
    <w:p w14:paraId="14E9C079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多轮对话流设计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针对用户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复杂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意图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难以精准识别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的问题，以"贷款进度查询"为首个落地场景，将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意图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拆解为关键信息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槽位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用Xmind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设计含主流程与容错分支的完整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多轮对话路径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，并定义明确的转人工触发边界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将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北极星指标（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自动解决率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提升至 60% 以上，转人工率从85% 降至约 35%，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并将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所形成的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对话流设计方法论复用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至其余核心场景。</w:t>
      </w:r>
    </w:p>
    <w:p w14:paraId="239EF2EA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产品效果追踪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升级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 xml:space="preserve">"自动解决率"等 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大核心指标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计算口径；在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对话流的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关键节点设计埋点，明确触发时机与上报属性，实现全链路节点 100% 覆盖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为上线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效果追踪及产品迭代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提供了可量化的依据。</w:t>
      </w:r>
    </w:p>
    <w:p w14:paraId="155E0E7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029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108" w:afterLines="30" w:afterAutospacing="0" w:line="240" w:lineRule="auto"/>
        <w:ind w:left="-200" w:leftChars="-200" w:right="0" w:rightChars="0" w:hanging="220" w:hangingChars="122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产品优化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迭代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基于埋点数据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复盘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针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对高流失节点、无效转人工及满意度数据缺失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问题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系统性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实施3项关键优化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主动引导话术设计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兜底澄清流程优化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满意度评分触点植入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。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跟进3项功能的评审与落地，降低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关键节点用户流失率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约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30%，无效转人工率降低约20%。</w:t>
      </w:r>
    </w:p>
    <w:p w14:paraId="70237DD1">
      <w:pPr>
        <w:keepNext w:val="0"/>
        <w:keepLines w:val="0"/>
        <w:pageBreakBefore w:val="0"/>
        <w:widowControl/>
        <w:tabs>
          <w:tab w:val="left" w:pos="4200"/>
          <w:tab w:val="right" w:pos="9639"/>
          <w:tab w:val="left" w:pos="1029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ind w:left="-200" w:leftChars="-200" w:right="-13" w:rightChars="-6" w:hanging="220" w:hangingChars="122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上海智享会商务服务有限公司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咨询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顾问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2024.01 — 2025.02</w:t>
      </w:r>
    </w:p>
    <w:p w14:paraId="77E16ED1">
      <w:pPr>
        <w:numPr>
          <w:ilvl w:val="0"/>
          <w:numId w:val="7"/>
        </w:numPr>
        <w:tabs>
          <w:tab w:val="left" w:pos="10290"/>
          <w:tab w:val="clear" w:pos="420"/>
        </w:tabs>
        <w:spacing w:before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</w:pP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用户研究与行业洞察：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针对客户企业AI招聘SaaS选型缺乏系统评估依据的核心困境，综合行业报告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桌面调研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与20+次 HR及数字化转型决策者深度访谈，梳理企业现有工具使用现状、核心卡点与采购决策逻辑，明确 AI赋能招聘各环节的真实落差，构建研究分析框架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。</w:t>
      </w:r>
    </w:p>
    <w:p w14:paraId="4C24AA21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</w:pP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问卷分析与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数据建模：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 xml:space="preserve">回收 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1000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+ 份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调查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问卷，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使用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Pandas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进行数据清洗、交叉分析，按招聘环节拆解 AI赋能满意度与功能缺口分布；识别3个关键痛点：候选人推荐匹配精度低、语义识别模糊、AI面试作弊问题严重；量化各环节功能缺口优先级。</w:t>
      </w:r>
    </w:p>
    <w:p w14:paraId="46E0DADA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</w:pP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研究报告输出：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独立完成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3份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“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AI赋能招聘”的研究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报告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上线发布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含18个企业标杆案例分析，累计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阅读量达1.5w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+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覆盖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00+会员企业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为企业 AI 招聘工具的选型提供核心参考依据，并为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SaaS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厂商的产品功能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决策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提供基于真实市场反馈的有效支持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。</w:t>
      </w:r>
    </w:p>
    <w:p w14:paraId="52C74FB9">
      <w:pPr>
        <w:pBdr>
          <w:bottom w:val="single" w:color="1A1A1A" w:sz="6" w:space="1"/>
        </w:pBdr>
        <w:tabs>
          <w:tab w:val="left" w:pos="10290"/>
        </w:tabs>
        <w:spacing w:before="51" w:beforeLines="14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项目经历</w:t>
      </w:r>
    </w:p>
    <w:p w14:paraId="018CDB17">
      <w:pPr>
        <w:tabs>
          <w:tab w:val="right" w:pos="9639"/>
          <w:tab w:val="left" w:pos="10290"/>
        </w:tabs>
        <w:spacing w:before="4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 xml:space="preserve">GraviChoice - 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>加权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决策助手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     AI Coding项目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2026.0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 xml:space="preserve"> — 至今</w:t>
      </w:r>
    </w:p>
    <w:p w14:paraId="746BAB81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产品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定位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一款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将 AI 语义分析与主观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直觉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因素结合的决策辅助工具，旨在解决用户在复杂抉择中的决策瘫痪问题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提升决策质量。</w:t>
      </w:r>
    </w:p>
    <w:p w14:paraId="464E7D97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产品功能：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用户针对特定决策（如“是否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应该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转行”）分别输入优势（Pros）与劣势（Cons）描述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接入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GLM5.0 API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分析各条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描述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对决策目标的权重，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并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将其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可视化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为具有对应体积与重量的球体。基于 Matter.js 模拟物理天平，通过视觉重力对比呈现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给用户的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决策建议。</w:t>
      </w:r>
    </w:p>
    <w:p w14:paraId="5EFFA616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技术栈：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使用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Google AI Studio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与Figma 完成前端界面设计，使用Claude Code 实现前后端联动；部署至Vercel。</w:t>
      </w:r>
    </w:p>
    <w:p w14:paraId="03DC84E3">
      <w:pPr>
        <w:tabs>
          <w:tab w:val="left" w:pos="4200"/>
          <w:tab w:val="right" w:pos="9639"/>
          <w:tab w:val="left" w:pos="10290"/>
        </w:tabs>
        <w:spacing w:before="93" w:beforeLines="25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/>
          <w:i w:val="0"/>
          <w:iCs w:val="0"/>
          <w:color w:val="auto"/>
          <w:sz w:val="18"/>
          <w:szCs w:val="18"/>
          <w:lang w:eastAsia="zh-CN"/>
        </w:rPr>
        <w:t>基于机器学习的学生学业倾向预测与归因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课题研究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 xml:space="preserve">2025.10 — 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2026.01</w:t>
      </w:r>
    </w:p>
    <w:p w14:paraId="089083C9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数据工程：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使用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Pandas 处理结构化数据集；实施 Label/One-Hot Encoding 及特征缩放，优化模型收敛速度并提升特征表达能力。</w:t>
      </w:r>
    </w:p>
    <w:p w14:paraId="789CD42D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数据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建模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与特征工程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基于scikit-learn 构建模型池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对比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随机森林与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XGBoost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结果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 xml:space="preserve">；通过 K-Fold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交叉验证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模型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泛化性能，实现 82%以上的预测准确率。量化分析社会经济地位与过往成绩对决策的影响，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使用 SHAP 值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识别核心预测因子。</w:t>
      </w:r>
    </w:p>
    <w:p w14:paraId="3C5AF138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网页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部署：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 xml:space="preserve">基于 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Streamlit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搭建交互式页面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用于展示数据和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即时返回预测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结果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。</w:t>
      </w:r>
    </w:p>
    <w:p w14:paraId="21BEB786">
      <w:pPr>
        <w:pBdr>
          <w:bottom w:val="single" w:color="1A1A1A" w:sz="6" w:space="1"/>
        </w:pBdr>
        <w:tabs>
          <w:tab w:val="left" w:pos="10290"/>
        </w:tabs>
        <w:spacing w:before="104" w:beforeLines="29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技能</w:t>
      </w:r>
    </w:p>
    <w:p w14:paraId="30C4924F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精通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R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语言，精通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Python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(数据处理-Pandas/NumPy、可视化-Matplotlib/seaborn、机器学习算法框架、网页爬虫与解析)，熟练掌握SQL、Tableau</w:t>
      </w:r>
    </w:p>
    <w:p w14:paraId="5F259ABB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AI编程工具：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Claude code（熟练应用MCP/Skill）、cursor、trae、codex</w:t>
      </w:r>
    </w:p>
    <w:p w14:paraId="65A1D213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产品工具：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Axure/Figma、XMind</w:t>
      </w:r>
    </w:p>
    <w:p w14:paraId="5035224A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语言水平：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雅思7（英语可作为工作语言）</w:t>
      </w:r>
    </w:p>
    <w:sectPr>
      <w:pgSz w:w="11906" w:h="16838"/>
      <w:pgMar w:top="470" w:right="806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334E8"/>
    <w:multiLevelType w:val="singleLevel"/>
    <w:tmpl w:val="9E3334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57" w:leftChars="0" w:hanging="284" w:firstLineChars="0"/>
      </w:pPr>
      <w:rPr>
        <w:rFonts w:hint="default" w:ascii="Wingdings" w:hAnsi="Wingdings" w:cs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ReumeCategoryDocument" w:val="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B0DE8"/>
    <w:rsid w:val="07B5085A"/>
    <w:rsid w:val="0BAE0408"/>
    <w:rsid w:val="0DC7755F"/>
    <w:rsid w:val="112637BF"/>
    <w:rsid w:val="247931BA"/>
    <w:rsid w:val="269D549F"/>
    <w:rsid w:val="3E970704"/>
    <w:rsid w:val="40E26DEA"/>
    <w:rsid w:val="473016F6"/>
    <w:rsid w:val="4AA5064D"/>
    <w:rsid w:val="4D310D11"/>
    <w:rsid w:val="7EB0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1557</Words>
  <Characters>1955</Characters>
  <Lines>0</Lines>
  <Paragraphs>0</Paragraphs>
  <TotalTime>90</TotalTime>
  <ScaleCrop>false</ScaleCrop>
  <LinksUpToDate>false</LinksUpToDate>
  <CharactersWithSpaces>2504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Eliauk</cp:lastModifiedBy>
  <dcterms:modified xsi:type="dcterms:W3CDTF">2026-03-20T04:24:48Z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eyJoZGlkIjoiZjYzOTVjNDM3M2QyNWUxNGU4MDZkNWU5YjdlOTEyYmUiLCJ1c2VySWQiOiI3NTA0MDE2MTUifQ==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BFF313B8E19847EEAA1046D220BF6C4B_13</vt:lpwstr>
  </property>
</Properties>
</file>