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E17749">
      <w:pPr>
        <w:tabs>
          <w:tab w:val="left" w:pos="10290"/>
        </w:tabs>
        <w:spacing w:after="0" w:afterAutospacing="0" w:line="240" w:lineRule="auto"/>
        <w:ind w:left="-164" w:leftChars="-200" w:right="-13" w:rightChars="-6" w:hanging="256" w:hangingChars="122"/>
        <w:jc w:val="center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5273040</wp:posOffset>
            </wp:positionH>
            <wp:positionV relativeFrom="paragraph">
              <wp:posOffset>-94615</wp:posOffset>
            </wp:positionV>
            <wp:extent cx="568325" cy="791845"/>
            <wp:effectExtent l="0" t="0" r="3175" b="8255"/>
            <wp:wrapNone/>
            <wp:docPr id="1" name="图片 1" descr="d26c0580b101c540e2f941deab9835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26c0580b101c540e2f941deab9835d3"/>
                    <pic:cNvPicPr>
                      <a:picLocks noChangeAspect="1"/>
                    </pic:cNvPicPr>
                  </pic:nvPicPr>
                  <pic:blipFill>
                    <a:blip r:embed="rId6"/>
                    <a:srcRect l="10935" t="7543" r="9346" b="14191"/>
                    <a:stretch>
                      <a:fillRect/>
                    </a:stretch>
                  </pic:blipFill>
                  <pic:spPr>
                    <a:xfrm>
                      <a:off x="0" y="0"/>
                      <a:ext cx="568325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21"/>
          <w:szCs w:val="21"/>
        </w:rPr>
        <w:t>贺  睿</w:t>
      </w:r>
    </w:p>
    <w:p w14:paraId="08BD18CD">
      <w:pPr>
        <w:tabs>
          <w:tab w:val="left" w:pos="10290"/>
        </w:tabs>
        <w:spacing w:beforeAutospacing="0" w:after="0" w:afterAutospacing="0" w:line="240" w:lineRule="auto"/>
        <w:ind w:left="-225" w:leftChars="-200" w:right="-13" w:rightChars="-6" w:hanging="195" w:hangingChars="122"/>
        <w:jc w:val="center"/>
        <w:rPr>
          <w:rFonts w:hint="eastAsia" w:ascii="微软雅黑" w:hAnsi="微软雅黑" w:eastAsia="微软雅黑" w:cs="微软雅黑"/>
          <w:b w:val="0"/>
          <w:i w:val="0"/>
          <w:iCs w:val="0"/>
          <w:color w:val="auto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i w:val="0"/>
          <w:iCs w:val="0"/>
          <w:color w:val="auto"/>
          <w:sz w:val="16"/>
          <w:szCs w:val="16"/>
        </w:rPr>
        <w:t>(+86) 1</w:t>
      </w:r>
      <w:r>
        <w:rPr>
          <w:rFonts w:hint="eastAsia" w:cs="微软雅黑"/>
          <w:b w:val="0"/>
          <w:i w:val="0"/>
          <w:iCs w:val="0"/>
          <w:color w:val="auto"/>
          <w:sz w:val="16"/>
          <w:szCs w:val="16"/>
          <w:lang w:val="en-US" w:eastAsia="zh-CN"/>
        </w:rPr>
        <w:t>51-1134-8153</w:t>
      </w:r>
      <w:r>
        <w:rPr>
          <w:rFonts w:hint="eastAsia" w:ascii="微软雅黑" w:hAnsi="微软雅黑" w:eastAsia="微软雅黑" w:cs="微软雅黑"/>
          <w:b w:val="0"/>
          <w:i w:val="0"/>
          <w:iCs w:val="0"/>
          <w:color w:val="auto"/>
          <w:sz w:val="16"/>
          <w:szCs w:val="16"/>
        </w:rPr>
        <w:t xml:space="preserve">  ·  </w:t>
      </w:r>
      <w:r>
        <w:rPr>
          <w:rFonts w:hint="eastAsia" w:cs="微软雅黑"/>
          <w:b w:val="0"/>
          <w:i w:val="0"/>
          <w:iCs w:val="0"/>
          <w:color w:val="auto"/>
          <w:sz w:val="16"/>
          <w:szCs w:val="16"/>
          <w:u w:val="none"/>
          <w:lang w:val="en-US" w:eastAsia="zh-CN"/>
        </w:rPr>
        <w:t>chaosfrey@gmail.com</w:t>
      </w:r>
      <w:r>
        <w:rPr>
          <w:rFonts w:hint="eastAsia" w:ascii="微软雅黑" w:hAnsi="微软雅黑" w:eastAsia="微软雅黑" w:cs="微软雅黑"/>
          <w:b w:val="0"/>
          <w:i w:val="0"/>
          <w:iCs w:val="0"/>
          <w:color w:val="auto"/>
          <w:sz w:val="16"/>
          <w:szCs w:val="16"/>
        </w:rPr>
        <w:t xml:space="preserve"> </w:t>
      </w:r>
    </w:p>
    <w:p w14:paraId="5A01F7E6">
      <w:pPr>
        <w:tabs>
          <w:tab w:val="left" w:pos="10290"/>
        </w:tabs>
        <w:spacing w:beforeAutospacing="0" w:after="0" w:afterAutospacing="0" w:line="240" w:lineRule="auto"/>
        <w:ind w:left="-225" w:leftChars="-200" w:right="-13" w:rightChars="-6" w:hanging="195" w:hangingChars="122"/>
        <w:jc w:val="center"/>
        <w:rPr>
          <w:rFonts w:hint="default" w:cs="微软雅黑"/>
          <w:b w:val="0"/>
          <w:i w:val="0"/>
          <w:iCs w:val="0"/>
          <w:color w:val="auto"/>
          <w:sz w:val="16"/>
          <w:szCs w:val="16"/>
          <w:lang w:val="en-US" w:eastAsia="zh-CN"/>
        </w:rPr>
      </w:pPr>
      <w:r>
        <w:rPr>
          <w:rFonts w:hint="eastAsia" w:cs="微软雅黑"/>
          <w:b w:val="0"/>
          <w:i w:val="0"/>
          <w:iCs w:val="0"/>
          <w:color w:val="auto"/>
          <w:sz w:val="16"/>
          <w:szCs w:val="16"/>
          <w:lang w:val="en-US" w:eastAsia="zh-CN"/>
        </w:rPr>
        <w:t>个人主页：</w:t>
      </w:r>
      <w:r>
        <w:rPr>
          <w:rFonts w:hint="eastAsia" w:cs="微软雅黑"/>
          <w:b w:val="0"/>
          <w:i w:val="0"/>
          <w:iCs w:val="0"/>
          <w:color w:val="auto"/>
          <w:sz w:val="16"/>
          <w:szCs w:val="16"/>
          <w:lang w:val="en-US" w:eastAsia="zh-CN"/>
        </w:rPr>
        <w:fldChar w:fldCharType="begin"/>
      </w:r>
      <w:r>
        <w:rPr>
          <w:rFonts w:hint="eastAsia" w:cs="微软雅黑"/>
          <w:b w:val="0"/>
          <w:i w:val="0"/>
          <w:iCs w:val="0"/>
          <w:color w:val="auto"/>
          <w:sz w:val="16"/>
          <w:szCs w:val="16"/>
          <w:lang w:val="en-US" w:eastAsia="zh-CN"/>
        </w:rPr>
        <w:instrText xml:space="preserve"> HYPERLINK "https://reina-portfolio.pages.dev/" </w:instrText>
      </w:r>
      <w:r>
        <w:rPr>
          <w:rFonts w:hint="eastAsia" w:cs="微软雅黑"/>
          <w:b w:val="0"/>
          <w:i w:val="0"/>
          <w:iCs w:val="0"/>
          <w:color w:val="auto"/>
          <w:sz w:val="16"/>
          <w:szCs w:val="16"/>
          <w:lang w:val="en-US" w:eastAsia="zh-CN"/>
        </w:rPr>
        <w:fldChar w:fldCharType="separate"/>
      </w:r>
      <w:r>
        <w:rPr>
          <w:rStyle w:val="136"/>
          <w:rFonts w:hint="eastAsia" w:cs="微软雅黑"/>
          <w:b w:val="0"/>
          <w:i w:val="0"/>
          <w:iCs w:val="0"/>
          <w:color w:val="auto"/>
          <w:sz w:val="16"/>
          <w:szCs w:val="16"/>
          <w:lang w:val="en-US" w:eastAsia="zh-CN"/>
        </w:rPr>
        <w:t>https://reina-portfolio.pages.dev</w:t>
      </w:r>
      <w:r>
        <w:rPr>
          <w:rFonts w:hint="eastAsia" w:cs="微软雅黑"/>
          <w:b w:val="0"/>
          <w:i w:val="0"/>
          <w:iCs w:val="0"/>
          <w:color w:val="auto"/>
          <w:sz w:val="16"/>
          <w:szCs w:val="16"/>
          <w:lang w:val="en-US" w:eastAsia="zh-CN"/>
        </w:rPr>
        <w:fldChar w:fldCharType="end"/>
      </w:r>
    </w:p>
    <w:p w14:paraId="56790345">
      <w:pPr>
        <w:pBdr>
          <w:bottom w:val="single" w:color="auto" w:sz="4" w:space="1"/>
        </w:pBdr>
        <w:tabs>
          <w:tab w:val="left" w:pos="10290"/>
        </w:tabs>
        <w:spacing w:beforeAutospacing="0" w:after="76" w:afterLines="21" w:afterAutospacing="0" w:line="240" w:lineRule="auto"/>
        <w:ind w:left="-200" w:leftChars="-200" w:right="-13" w:rightChars="-6" w:hanging="220" w:hangingChars="122"/>
        <w:jc w:val="both"/>
        <w:rPr>
          <w:rFonts w:hint="eastAsia" w:ascii="微软雅黑" w:hAnsi="微软雅黑" w:eastAsia="微软雅黑" w:cs="微软雅黑"/>
          <w:i w:val="0"/>
          <w:i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18"/>
          <w:szCs w:val="18"/>
        </w:rPr>
        <w:t>教育背景</w:t>
      </w:r>
    </w:p>
    <w:p w14:paraId="762922A6">
      <w:pPr>
        <w:tabs>
          <w:tab w:val="right" w:pos="9639"/>
          <w:tab w:val="left" w:pos="10290"/>
        </w:tabs>
        <w:spacing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18"/>
          <w:szCs w:val="18"/>
        </w:rPr>
        <w:t>杜伦大学（Durham University）</w:t>
      </w:r>
      <w:r>
        <w:rPr>
          <w:rFonts w:hint="eastAsia" w:cs="微软雅黑"/>
          <w:b/>
          <w:i w:val="0"/>
          <w:iCs w:val="0"/>
          <w:color w:val="auto"/>
          <w:sz w:val="18"/>
          <w:szCs w:val="18"/>
          <w:lang w:val="en-US" w:eastAsia="zh-CN"/>
        </w:rPr>
        <w:t xml:space="preserve">          </w:t>
      </w:r>
      <w:r>
        <w:rPr>
          <w:rFonts w:hint="eastAsia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 xml:space="preserve">                         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 w:bidi="ar-SA"/>
        </w:rPr>
        <w:t>数据科学 | 硕士</w:t>
      </w:r>
      <w:r>
        <w:rPr>
          <w:rFonts w:hint="eastAsia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  <w:t>2025.</w:t>
      </w:r>
      <w:r>
        <w:rPr>
          <w:rFonts w:hint="eastAsia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09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  <w:t xml:space="preserve"> — 2026.09</w:t>
      </w:r>
    </w:p>
    <w:p w14:paraId="255FFEC3">
      <w:pPr>
        <w:tabs>
          <w:tab w:val="right" w:pos="9639"/>
          <w:tab w:val="left" w:pos="10290"/>
        </w:tabs>
        <w:spacing w:beforeAutospacing="0" w:after="0" w:afterAutospacing="0" w:line="240" w:lineRule="auto"/>
        <w:ind w:left="-201" w:leftChars="-200" w:right="-13" w:rightChars="-6" w:hanging="219" w:hangingChars="122"/>
        <w:jc w:val="both"/>
        <w:rPr>
          <w:rFonts w:hint="default" w:ascii="微软雅黑" w:hAnsi="微软雅黑" w:eastAsia="微软雅黑" w:cs="微软雅黑"/>
          <w:i w:val="0"/>
          <w:iCs w:val="0"/>
          <w:color w:val="auto"/>
          <w:sz w:val="18"/>
          <w:szCs w:val="18"/>
          <w:lang w:val="en-US"/>
        </w:rPr>
      </w:pPr>
      <w:r>
        <w:rPr>
          <w:rFonts w:hint="eastAsia" w:ascii="微软雅黑" w:hAnsi="微软雅黑" w:eastAsia="微软雅黑" w:cs="微软雅黑"/>
          <w:b w:val="0"/>
          <w:i w:val="0"/>
          <w:iCs w:val="0"/>
          <w:color w:val="auto"/>
          <w:sz w:val="18"/>
          <w:szCs w:val="18"/>
        </w:rPr>
        <w:t>核心课程：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val="en-US" w:eastAsia="zh-CN"/>
        </w:rPr>
        <w:t>数据科学编程、计算机科学、统计学、</w:t>
      </w:r>
      <w:r>
        <w:rPr>
          <w:rFonts w:hint="eastAsia" w:ascii="微软雅黑" w:hAnsi="微软雅黑" w:eastAsia="微软雅黑" w:cs="微软雅黑"/>
          <w:b w:val="0"/>
          <w:i w:val="0"/>
          <w:iCs w:val="0"/>
          <w:color w:val="auto"/>
          <w:sz w:val="18"/>
          <w:szCs w:val="18"/>
        </w:rPr>
        <w:t>机器学习、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val="en-US" w:eastAsia="zh-CN"/>
        </w:rPr>
        <w:t>数据可视化与无监督学习、文本挖掘与语言分析、人工智能伦理</w:t>
      </w:r>
    </w:p>
    <w:p w14:paraId="4531915A">
      <w:pPr>
        <w:tabs>
          <w:tab w:val="right" w:pos="9639"/>
          <w:tab w:val="left" w:pos="10290"/>
        </w:tabs>
        <w:spacing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18"/>
          <w:szCs w:val="18"/>
        </w:rPr>
        <w:t>中南林业科技大学</w:t>
      </w:r>
      <w:r>
        <w:rPr>
          <w:rFonts w:hint="eastAsia" w:cs="微软雅黑"/>
          <w:b/>
          <w:i w:val="0"/>
          <w:iCs w:val="0"/>
          <w:color w:val="auto"/>
          <w:sz w:val="18"/>
          <w:szCs w:val="18"/>
          <w:lang w:val="en-US" w:eastAsia="zh-CN"/>
        </w:rPr>
        <w:t xml:space="preserve">                    </w:t>
      </w:r>
      <w:r>
        <w:rPr>
          <w:rFonts w:hint="eastAsia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 xml:space="preserve">                                        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  <w:t>工商管理 | 本科</w:t>
      </w:r>
      <w:r>
        <w:rPr>
          <w:rFonts w:hint="eastAsia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  <w:t>2019.09 — 2023.06</w:t>
      </w:r>
    </w:p>
    <w:p w14:paraId="08C73498">
      <w:pPr>
        <w:tabs>
          <w:tab w:val="right" w:pos="9639"/>
          <w:tab w:val="left" w:pos="10290"/>
        </w:tabs>
        <w:spacing w:beforeAutospacing="0" w:after="0" w:afterAutospacing="0" w:line="240" w:lineRule="auto"/>
        <w:ind w:left="-201" w:leftChars="-200" w:right="-13" w:rightChars="-6" w:hanging="219" w:hangingChars="122"/>
        <w:jc w:val="both"/>
        <w:rPr>
          <w:rFonts w:hint="default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</w:pP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核心课程：宏/微观经济学、管理学、概率论与数理统计、高等数学、线性代数、组织行为学、市场营销、Python编程基础</w:t>
      </w:r>
    </w:p>
    <w:p w14:paraId="3C34D4C1">
      <w:pPr>
        <w:pBdr>
          <w:bottom w:val="single" w:color="1A1A1A" w:sz="6" w:space="1"/>
        </w:pBdr>
        <w:tabs>
          <w:tab w:val="left" w:pos="10290"/>
        </w:tabs>
        <w:spacing w:before="56" w:beforeLines="15"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eastAsia" w:ascii="微软雅黑" w:hAnsi="微软雅黑" w:eastAsia="微软雅黑" w:cs="微软雅黑"/>
          <w:i w:val="0"/>
          <w:i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18"/>
          <w:szCs w:val="18"/>
        </w:rPr>
        <w:t>工作经历</w:t>
      </w:r>
    </w:p>
    <w:p w14:paraId="41A5ADCD">
      <w:pPr>
        <w:tabs>
          <w:tab w:val="right" w:pos="9639"/>
          <w:tab w:val="left" w:pos="10290"/>
        </w:tabs>
        <w:spacing w:beforeAutospacing="0" w:after="20" w:line="240" w:lineRule="auto"/>
        <w:ind w:left="-200" w:leftChars="-200" w:right="-13" w:rightChars="-6" w:hanging="220" w:hangingChars="122"/>
        <w:jc w:val="both"/>
        <w:rPr>
          <w:rFonts w:hint="default" w:ascii="微软雅黑" w:hAnsi="微软雅黑" w:eastAsia="微软雅黑" w:cs="微软雅黑"/>
          <w:b/>
          <w:bCs/>
          <w:i w:val="0"/>
          <w:i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18"/>
          <w:szCs w:val="18"/>
        </w:rPr>
        <w:t>百度</w:t>
      </w:r>
      <w:r>
        <w:rPr>
          <w:rFonts w:hint="eastAsia" w:cs="微软雅黑"/>
          <w:b/>
          <w:i w:val="0"/>
          <w:iCs w:val="0"/>
          <w:color w:val="auto"/>
          <w:sz w:val="18"/>
          <w:szCs w:val="18"/>
          <w:lang w:eastAsia="zh-CN"/>
        </w:rPr>
        <w:t>（</w:t>
      </w:r>
      <w:r>
        <w:rPr>
          <w:rFonts w:hint="eastAsia" w:cs="微软雅黑"/>
          <w:b/>
          <w:i w:val="0"/>
          <w:iCs w:val="0"/>
          <w:color w:val="auto"/>
          <w:sz w:val="18"/>
          <w:szCs w:val="18"/>
          <w:lang w:val="en-US" w:eastAsia="zh-CN"/>
        </w:rPr>
        <w:t xml:space="preserve">ACG事业群）                                                          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18"/>
          <w:szCs w:val="18"/>
        </w:rPr>
        <w:t>AI 产品经理</w:t>
      </w:r>
      <w:r>
        <w:rPr>
          <w:rFonts w:hint="eastAsia" w:cs="微软雅黑"/>
          <w:b/>
          <w:i w:val="0"/>
          <w:iCs w:val="0"/>
          <w:color w:val="auto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18"/>
          <w:szCs w:val="18"/>
        </w:rPr>
        <w:t>2025.0</w:t>
      </w:r>
      <w:r>
        <w:rPr>
          <w:rFonts w:hint="eastAsia" w:cs="微软雅黑"/>
          <w:b/>
          <w:bCs/>
          <w:i w:val="0"/>
          <w:iCs w:val="0"/>
          <w:color w:val="auto"/>
          <w:sz w:val="18"/>
          <w:szCs w:val="18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18"/>
          <w:szCs w:val="18"/>
        </w:rPr>
        <w:t xml:space="preserve"> — 2025.</w:t>
      </w:r>
      <w:r>
        <w:rPr>
          <w:rFonts w:hint="eastAsia" w:cs="微软雅黑"/>
          <w:b/>
          <w:bCs/>
          <w:i w:val="0"/>
          <w:iCs w:val="0"/>
          <w:color w:val="auto"/>
          <w:sz w:val="18"/>
          <w:szCs w:val="18"/>
          <w:lang w:val="en-US" w:eastAsia="zh-CN"/>
        </w:rPr>
        <w:t>09</w:t>
      </w:r>
    </w:p>
    <w:p w14:paraId="4BCA45A2">
      <w:pPr>
        <w:numPr>
          <w:ilvl w:val="0"/>
          <w:numId w:val="7"/>
        </w:numPr>
        <w:tabs>
          <w:tab w:val="left" w:pos="10290"/>
          <w:tab w:val="clear" w:pos="420"/>
        </w:tabs>
        <w:spacing w:before="0" w:after="0" w:afterAutospacing="0" w:line="240" w:lineRule="auto"/>
        <w:ind w:left="-200" w:leftChars="-200" w:right="-13" w:rightChars="-6" w:hanging="220" w:hangingChars="122"/>
        <w:jc w:val="both"/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  <w:t>业务场景与需求</w:t>
      </w:r>
      <w:r>
        <w:rPr>
          <w:rFonts w:hint="eastAsia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分析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  <w:t>：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针对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金融智能客服</w:t>
      </w:r>
      <w:r>
        <w:rPr>
          <w:rFonts w:hint="eastAsia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产品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的行业高风险性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，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以及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长尾业务带来的高转人工率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的行业痛点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，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梳理用户旅程地图进行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横向评估并筛选高频切入场景，输出业务痛点分析报告，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定义需求优先级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。</w:t>
      </w:r>
    </w:p>
    <w:p w14:paraId="14E9C079">
      <w:pPr>
        <w:numPr>
          <w:ilvl w:val="0"/>
          <w:numId w:val="7"/>
        </w:numPr>
        <w:tabs>
          <w:tab w:val="left" w:pos="10290"/>
          <w:tab w:val="clear" w:pos="420"/>
        </w:tabs>
        <w:spacing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</w:pPr>
      <w:r>
        <w:rPr>
          <w:rFonts w:hint="eastAsia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多轮对话流设计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  <w:t>：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将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用户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  <w:t>意图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拆解为关键信息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  <w:t>槽位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，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用Xmind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设计含主流程与容错分支的完整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  <w:t>多轮对话路径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，并定义明确的转人工触发边界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将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北极星指标（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自动解决率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eastAsia="zh-CN"/>
        </w:rPr>
        <w:t>）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提升至 60% 以上，转人工率从85% 降至约 35%。</w:t>
      </w:r>
    </w:p>
    <w:p w14:paraId="5166B402">
      <w:pPr>
        <w:numPr>
          <w:ilvl w:val="0"/>
          <w:numId w:val="7"/>
        </w:numPr>
        <w:tabs>
          <w:tab w:val="left" w:pos="10290"/>
          <w:tab w:val="clear" w:pos="420"/>
        </w:tabs>
        <w:spacing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</w:pPr>
      <w:r>
        <w:rPr>
          <w:rFonts w:hint="eastAsia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产品效果追踪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  <w:t>：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升级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 xml:space="preserve">"自动解决率"等 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大核心指标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的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计算口径；在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对话流的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关键节点设计埋点，明确触发时机与上报属性，实现全链路节点 100% 覆盖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eastAsia="zh-CN"/>
        </w:rPr>
        <w:t>，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为上线</w:t>
      </w:r>
      <w:r>
        <w:rPr>
          <w:rFonts w:hint="eastAsia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效果追踪及产品迭代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提供了可量化的依据。</w:t>
      </w:r>
    </w:p>
    <w:p w14:paraId="155E0E75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1029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108" w:afterLines="30" w:afterAutospacing="0" w:line="240" w:lineRule="auto"/>
        <w:ind w:left="-200" w:leftChars="-200" w:right="0" w:rightChars="0" w:hanging="220" w:hangingChars="122"/>
        <w:jc w:val="both"/>
        <w:textAlignment w:val="auto"/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  <w:t>产品优化</w:t>
      </w:r>
      <w:r>
        <w:rPr>
          <w:rFonts w:hint="eastAsia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迭代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</w:rPr>
        <w:t>：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基于埋点数据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复盘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，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针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对高流失节点、无效转人工及满意度数据缺失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等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问题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系统性</w:t>
      </w:r>
      <w:r>
        <w:rPr>
          <w:rFonts w:hint="eastAsia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实施3项关键优化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主动引导话术设计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兜底澄清流程优化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满意度评分触点植入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eastAsia="zh-CN"/>
        </w:rPr>
        <w:t>。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跟进3项功能的评审与落地，预计降低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关键节点用户流失率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约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30%，无效转人工率降低约20%。</w:t>
      </w:r>
    </w:p>
    <w:p w14:paraId="70237DD1">
      <w:pPr>
        <w:keepNext w:val="0"/>
        <w:keepLines w:val="0"/>
        <w:pageBreakBefore w:val="0"/>
        <w:widowControl/>
        <w:tabs>
          <w:tab w:val="left" w:pos="4200"/>
          <w:tab w:val="right" w:pos="9639"/>
          <w:tab w:val="left" w:pos="1029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0" w:afterAutospacing="0" w:line="240" w:lineRule="auto"/>
        <w:ind w:left="-200" w:leftChars="-200" w:right="-13" w:rightChars="-6" w:hanging="220" w:hangingChars="122"/>
        <w:jc w:val="both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18"/>
          <w:szCs w:val="18"/>
        </w:rPr>
        <w:t>上海智享会商务服务有限公司</w:t>
      </w:r>
      <w:r>
        <w:rPr>
          <w:rFonts w:hint="eastAsia" w:cs="微软雅黑"/>
          <w:b/>
          <w:i w:val="0"/>
          <w:iCs w:val="0"/>
          <w:color w:val="auto"/>
          <w:sz w:val="18"/>
          <w:szCs w:val="18"/>
          <w:lang w:val="en-US" w:eastAsia="zh-CN"/>
        </w:rPr>
        <w:t xml:space="preserve">                                        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18"/>
          <w:szCs w:val="18"/>
        </w:rPr>
        <w:t>咨询顾问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18"/>
          <w:szCs w:val="18"/>
        </w:rPr>
        <w:t>2024.01 — 2025.02</w:t>
      </w:r>
    </w:p>
    <w:p w14:paraId="77E16ED1">
      <w:pPr>
        <w:numPr>
          <w:ilvl w:val="0"/>
          <w:numId w:val="7"/>
        </w:numPr>
        <w:tabs>
          <w:tab w:val="left" w:pos="10290"/>
          <w:tab w:val="clear" w:pos="420"/>
        </w:tabs>
        <w:spacing w:before="0" w:after="0" w:afterAutospacing="0" w:line="240" w:lineRule="auto"/>
        <w:ind w:left="-200" w:leftChars="-200" w:right="-13" w:rightChars="-6" w:hanging="220" w:hangingChars="122"/>
        <w:jc w:val="both"/>
        <w:rPr>
          <w:rFonts w:hint="eastAsia" w:ascii="微软雅黑" w:hAnsi="微软雅黑" w:eastAsia="微软雅黑" w:cs="微软雅黑"/>
          <w:b w:val="0"/>
          <w:i w:val="0"/>
          <w:iCs w:val="0"/>
          <w:color w:val="auto"/>
          <w:sz w:val="18"/>
          <w:szCs w:val="18"/>
        </w:rPr>
      </w:pPr>
      <w:r>
        <w:rPr>
          <w:rFonts w:hint="eastAsia" w:cs="微软雅黑"/>
          <w:b/>
          <w:bCs/>
          <w:i w:val="0"/>
          <w:iCs w:val="0"/>
          <w:color w:val="auto"/>
          <w:sz w:val="18"/>
          <w:szCs w:val="18"/>
          <w:lang w:val="en-US" w:eastAsia="zh-CN"/>
        </w:rPr>
        <w:t>用户研究与行业洞察：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val="en-US" w:eastAsia="zh-CN"/>
        </w:rPr>
        <w:t>针对客户企业AI招聘SaaS选型缺乏系统评估依据的核心困境，综合行业报告</w:t>
      </w:r>
      <w:r>
        <w:rPr>
          <w:rFonts w:hint="eastAsia" w:cs="微软雅黑"/>
          <w:b/>
          <w:bCs/>
          <w:i w:val="0"/>
          <w:iCs w:val="0"/>
          <w:color w:val="auto"/>
          <w:sz w:val="18"/>
          <w:szCs w:val="18"/>
          <w:lang w:val="en-US" w:eastAsia="zh-CN"/>
        </w:rPr>
        <w:t>桌面调研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val="en-US" w:eastAsia="zh-CN"/>
        </w:rPr>
        <w:t>与20+次 HR及数字化转型决策者深度访谈，梳理企业现有工具使用现状、核心卡点与采购决策逻辑，明确 AI赋能招聘各环节的真实落差，构建研究分析框架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eastAsia="zh-CN"/>
        </w:rPr>
        <w:t>。</w:t>
      </w:r>
    </w:p>
    <w:p w14:paraId="4C24AA21">
      <w:pPr>
        <w:numPr>
          <w:ilvl w:val="0"/>
          <w:numId w:val="7"/>
        </w:numPr>
        <w:tabs>
          <w:tab w:val="left" w:pos="10290"/>
          <w:tab w:val="clear" w:pos="420"/>
        </w:tabs>
        <w:spacing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eastAsia" w:cs="微软雅黑"/>
          <w:b w:val="0"/>
          <w:i w:val="0"/>
          <w:iCs w:val="0"/>
          <w:color w:val="auto"/>
          <w:sz w:val="18"/>
          <w:szCs w:val="18"/>
          <w:lang w:eastAsia="zh-CN"/>
        </w:rPr>
      </w:pPr>
      <w:r>
        <w:rPr>
          <w:rFonts w:hint="eastAsia" w:cs="微软雅黑"/>
          <w:b/>
          <w:bCs/>
          <w:i w:val="0"/>
          <w:iCs w:val="0"/>
          <w:color w:val="auto"/>
          <w:sz w:val="18"/>
          <w:szCs w:val="18"/>
          <w:lang w:val="en-US" w:eastAsia="zh-CN"/>
        </w:rPr>
        <w:t>问卷分析与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18"/>
          <w:szCs w:val="18"/>
        </w:rPr>
        <w:t>数据建模：</w:t>
      </w:r>
      <w:r>
        <w:rPr>
          <w:rFonts w:hint="eastAsia" w:ascii="微软雅黑" w:hAnsi="微软雅黑" w:eastAsia="微软雅黑" w:cs="微软雅黑"/>
          <w:b w:val="0"/>
          <w:i w:val="0"/>
          <w:iCs w:val="0"/>
          <w:color w:val="auto"/>
          <w:sz w:val="18"/>
          <w:szCs w:val="18"/>
        </w:rPr>
        <w:t xml:space="preserve">回收 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val="en-US" w:eastAsia="zh-CN"/>
        </w:rPr>
        <w:t>1000</w:t>
      </w:r>
      <w:r>
        <w:rPr>
          <w:rFonts w:hint="eastAsia" w:ascii="微软雅黑" w:hAnsi="微软雅黑" w:eastAsia="微软雅黑" w:cs="微软雅黑"/>
          <w:b w:val="0"/>
          <w:i w:val="0"/>
          <w:iCs w:val="0"/>
          <w:color w:val="auto"/>
          <w:sz w:val="18"/>
          <w:szCs w:val="18"/>
        </w:rPr>
        <w:t>+ 份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val="en-US" w:eastAsia="zh-CN"/>
        </w:rPr>
        <w:t>调查</w:t>
      </w:r>
      <w:r>
        <w:rPr>
          <w:rFonts w:hint="eastAsia" w:ascii="微软雅黑" w:hAnsi="微软雅黑" w:eastAsia="微软雅黑" w:cs="微软雅黑"/>
          <w:b w:val="0"/>
          <w:i w:val="0"/>
          <w:iCs w:val="0"/>
          <w:color w:val="auto"/>
          <w:sz w:val="18"/>
          <w:szCs w:val="18"/>
        </w:rPr>
        <w:t>问卷，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val="en-US" w:eastAsia="zh-CN"/>
        </w:rPr>
        <w:t>使用</w:t>
      </w:r>
      <w:r>
        <w:rPr>
          <w:rFonts w:hint="eastAsia" w:cs="微软雅黑"/>
          <w:b/>
          <w:bCs/>
          <w:i w:val="0"/>
          <w:iCs w:val="0"/>
          <w:color w:val="auto"/>
          <w:sz w:val="18"/>
          <w:szCs w:val="18"/>
          <w:lang w:val="en-US" w:eastAsia="zh-CN"/>
        </w:rPr>
        <w:t>Pandas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val="en-US" w:eastAsia="zh-CN"/>
        </w:rPr>
        <w:t>进行数据清洗、交叉分析，按招聘环节拆解 AI赋能满意度与功能缺口分布；识别3个关键痛点：候选人推荐匹配精度低、语义识别模糊、AI面试作弊问题严重；量化各环节功能缺口优先级。</w:t>
      </w:r>
    </w:p>
    <w:p w14:paraId="52C74FB9">
      <w:pPr>
        <w:pBdr>
          <w:bottom w:val="single" w:color="1A1A1A" w:sz="6" w:space="1"/>
        </w:pBdr>
        <w:tabs>
          <w:tab w:val="left" w:pos="10290"/>
        </w:tabs>
        <w:spacing w:before="51" w:beforeLines="14"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eastAsia" w:ascii="微软雅黑" w:hAnsi="微软雅黑" w:eastAsia="微软雅黑" w:cs="微软雅黑"/>
          <w:i w:val="0"/>
          <w:i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18"/>
          <w:szCs w:val="18"/>
        </w:rPr>
        <w:t>项目经历</w:t>
      </w:r>
    </w:p>
    <w:p w14:paraId="018CDB17">
      <w:pPr>
        <w:tabs>
          <w:tab w:val="right" w:pos="9639"/>
          <w:tab w:val="left" w:pos="10290"/>
        </w:tabs>
        <w:spacing w:before="40" w:after="0" w:afterAutospacing="0" w:line="240" w:lineRule="auto"/>
        <w:ind w:left="-200" w:leftChars="-200" w:right="-13" w:rightChars="-6" w:hanging="220" w:hangingChars="122"/>
        <w:jc w:val="both"/>
        <w:rPr>
          <w:rFonts w:hint="default" w:ascii="微软雅黑" w:hAnsi="微软雅黑" w:eastAsia="微软雅黑" w:cs="微软雅黑"/>
          <w:b w:val="0"/>
          <w:i w:val="0"/>
          <w:i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18"/>
          <w:szCs w:val="18"/>
        </w:rPr>
        <w:t xml:space="preserve">GraviChoice - </w:t>
      </w:r>
      <w:r>
        <w:rPr>
          <w:rFonts w:hint="eastAsia" w:cs="微软雅黑"/>
          <w:b/>
          <w:i w:val="0"/>
          <w:iCs w:val="0"/>
          <w:color w:val="auto"/>
          <w:sz w:val="18"/>
          <w:szCs w:val="18"/>
          <w:lang w:val="en-US" w:eastAsia="zh-CN"/>
        </w:rPr>
        <w:t>加权</w:t>
      </w: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18"/>
          <w:szCs w:val="18"/>
        </w:rPr>
        <w:t>决策助手</w:t>
      </w:r>
      <w:r>
        <w:rPr>
          <w:rFonts w:hint="eastAsia" w:cs="微软雅黑"/>
          <w:b/>
          <w:i w:val="0"/>
          <w:iCs w:val="0"/>
          <w:color w:val="auto"/>
          <w:sz w:val="18"/>
          <w:szCs w:val="18"/>
          <w:lang w:val="en-US" w:eastAsia="zh-CN"/>
        </w:rPr>
        <w:t xml:space="preserve">                                             AI Coding项目</w:t>
      </w:r>
      <w:r>
        <w:rPr>
          <w:rFonts w:hint="eastAsia" w:ascii="微软雅黑" w:hAnsi="微软雅黑" w:eastAsia="微软雅黑" w:cs="微软雅黑"/>
          <w:b w:val="0"/>
          <w:i w:val="0"/>
          <w:iCs w:val="0"/>
          <w:color w:val="auto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18"/>
          <w:szCs w:val="18"/>
        </w:rPr>
        <w:t>2026.0</w:t>
      </w:r>
      <w:r>
        <w:rPr>
          <w:rFonts w:hint="eastAsia" w:cs="微软雅黑"/>
          <w:b/>
          <w:bCs/>
          <w:i w:val="0"/>
          <w:iCs w:val="0"/>
          <w:color w:val="auto"/>
          <w:sz w:val="18"/>
          <w:szCs w:val="18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18"/>
          <w:szCs w:val="18"/>
        </w:rPr>
        <w:t xml:space="preserve"> — 至今</w:t>
      </w:r>
    </w:p>
    <w:p w14:paraId="746BAB81">
      <w:pPr>
        <w:numPr>
          <w:ilvl w:val="0"/>
          <w:numId w:val="7"/>
        </w:numPr>
        <w:tabs>
          <w:tab w:val="left" w:pos="10290"/>
          <w:tab w:val="clear" w:pos="420"/>
        </w:tabs>
        <w:spacing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</w:pPr>
      <w:r>
        <w:rPr>
          <w:b/>
          <w:sz w:val="18"/>
        </w:rPr>
        <w:t>产品概述：</w:t>
      </w:r>
      <w:r>
        <w:rPr>
          <w:b w:val="0"/>
          <w:sz w:val="18"/>
        </w:rPr>
        <w:t>一款将AI语义分析与主观直觉结合的决策辅助工具；通过GLM5.0 API分析利弊项权重，基于Matter.js物理天平可视化决策建议，使用Claude Code实现前后端联动，部署至Vercel与Cloudflare。</w:t>
      </w:r>
    </w:p>
    <w:p w14:paraId="464E7D97">
      <w:pPr>
        <w:numPr>
          <w:ilvl w:val="0"/>
          <w:numId w:val="7"/>
        </w:numPr>
        <w:tabs>
          <w:tab w:val="left" w:pos="10290"/>
          <w:tab w:val="clear" w:pos="420"/>
        </w:tabs>
        <w:spacing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产品功能：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用户针对特定决策（如“是否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应该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”）分别输入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有利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与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不利项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描述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eastAsia="zh-CN"/>
        </w:rPr>
        <w:t>，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通过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GLM5.0 API</w:t>
      </w:r>
      <w:r>
        <w:rPr>
          <w:rFonts w:hint="eastAsia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分析各条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描述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对决策目标的权重，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并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将其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可视化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为具有对应体积与重量的球体。基于 Matter.js 模拟物理天平，通过视觉重力对比呈现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给用户的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决策建议。</w:t>
      </w:r>
    </w:p>
    <w:p w14:paraId="03DC84E3">
      <w:pPr>
        <w:tabs>
          <w:tab w:val="left" w:pos="4200"/>
          <w:tab w:val="right" w:pos="9639"/>
          <w:tab w:val="left" w:pos="10290"/>
        </w:tabs>
        <w:spacing w:before="93" w:beforeLines="25" w:beforeAutospacing="0" w:after="0" w:afterAutospacing="0" w:line="240" w:lineRule="auto"/>
        <w:ind w:left="-200" w:leftChars="-200" w:right="-13" w:rightChars="-6" w:hanging="220" w:hangingChars="122"/>
        <w:jc w:val="left"/>
        <w:rPr>
          <w:rFonts w:hint="eastAsia" w:cs="微软雅黑"/>
          <w:b/>
          <w:bCs/>
          <w:i w:val="0"/>
          <w:iCs w:val="0"/>
          <w:color w:val="auto"/>
          <w:sz w:val="18"/>
          <w:szCs w:val="18"/>
          <w:lang w:val="en-US" w:eastAsia="zh-CN"/>
        </w:rPr>
      </w:pPr>
      <w:r>
        <w:rPr>
          <w:rFonts w:hint="eastAsia" w:cs="微软雅黑"/>
          <w:b/>
          <w:i w:val="0"/>
          <w:iCs w:val="0"/>
          <w:color w:val="auto"/>
          <w:sz w:val="18"/>
          <w:szCs w:val="18"/>
          <w:lang w:eastAsia="zh-CN"/>
        </w:rPr>
        <w:t>基于机器学习的学生学业倾向预测与归因</w:t>
      </w:r>
      <w:r>
        <w:rPr>
          <w:rFonts w:hint="eastAsia" w:cs="微软雅黑"/>
          <w:b/>
          <w:i w:val="0"/>
          <w:iCs w:val="0"/>
          <w:color w:val="auto"/>
          <w:sz w:val="18"/>
          <w:szCs w:val="18"/>
          <w:lang w:val="en-US" w:eastAsia="zh-CN"/>
        </w:rPr>
        <w:t xml:space="preserve">                                 课题研究                                                  </w:t>
      </w:r>
      <w:r>
        <w:rPr>
          <w:rFonts w:hint="eastAsia" w:cs="微软雅黑"/>
          <w:b w:val="0"/>
          <w:i w:val="0"/>
          <w:iCs w:val="0"/>
          <w:color w:val="auto"/>
          <w:sz w:val="18"/>
          <w:szCs w:val="18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18"/>
          <w:szCs w:val="18"/>
        </w:rPr>
        <w:t xml:space="preserve">2025.10 — </w:t>
      </w:r>
      <w:r>
        <w:rPr>
          <w:rFonts w:hint="eastAsia" w:cs="微软雅黑"/>
          <w:b/>
          <w:bCs/>
          <w:i w:val="0"/>
          <w:iCs w:val="0"/>
          <w:color w:val="auto"/>
          <w:sz w:val="18"/>
          <w:szCs w:val="18"/>
          <w:lang w:val="en-US" w:eastAsia="zh-CN"/>
        </w:rPr>
        <w:t>2026.01</w:t>
      </w:r>
    </w:p>
    <w:p w14:paraId="089083C9">
      <w:pPr>
        <w:numPr>
          <w:ilvl w:val="0"/>
          <w:numId w:val="7"/>
        </w:numPr>
        <w:tabs>
          <w:tab w:val="left" w:pos="10290"/>
          <w:tab w:val="clear" w:pos="420"/>
        </w:tabs>
        <w:spacing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数据工程：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使用</w:t>
      </w:r>
      <w:r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Pandas 处理数据集；实施 Label/One-Hot Encoding 及特征缩放，优化模型收敛速度并提升特征表达能力。</w:t>
      </w:r>
    </w:p>
    <w:p w14:paraId="789CD42D">
      <w:pPr>
        <w:numPr>
          <w:ilvl w:val="0"/>
          <w:numId w:val="7"/>
        </w:numPr>
        <w:tabs>
          <w:tab w:val="left" w:pos="10290"/>
          <w:tab w:val="clear" w:pos="420"/>
        </w:tabs>
        <w:spacing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数据</w:t>
      </w:r>
      <w:r>
        <w:rPr>
          <w:rFonts w:hint="default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建模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与特征工程</w:t>
      </w:r>
      <w:r>
        <w:rPr>
          <w:rFonts w:hint="default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基于scikit-learn 构建模型池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，</w:t>
      </w:r>
      <w:r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对比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随机森林与</w:t>
      </w:r>
      <w:r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XGBoost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结果</w:t>
      </w:r>
      <w:r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 xml:space="preserve">；通过 K-Fold 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交叉验证</w:t>
      </w:r>
      <w:r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模型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的</w:t>
      </w:r>
      <w:r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泛化性能，实现 82%以上的预测准确率。量化分析社会经济地位与过往成绩对决策的影响，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</w:rPr>
        <w:t>使用 SHAP 值</w:t>
      </w:r>
      <w:r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识别核心预测因子。</w:t>
      </w:r>
    </w:p>
    <w:p w14:paraId="3C5AF138">
      <w:pPr>
        <w:numPr>
          <w:ilvl w:val="0"/>
          <w:numId w:val="7"/>
        </w:numPr>
        <w:tabs>
          <w:tab w:val="left" w:pos="10290"/>
          <w:tab w:val="clear" w:pos="420"/>
        </w:tabs>
        <w:spacing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网页</w:t>
      </w:r>
      <w:r>
        <w:rPr>
          <w:rFonts w:hint="default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部署：</w:t>
      </w:r>
      <w:r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 xml:space="preserve">基于 </w:t>
      </w:r>
      <w:r>
        <w:rPr>
          <w:rFonts w:hint="default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 xml:space="preserve">Streamlit 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搭建交互式页面</w:t>
      </w:r>
      <w:r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用于展示数据和</w:t>
      </w:r>
      <w:r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即时返回预测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结果</w:t>
      </w:r>
      <w:r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。</w:t>
      </w:r>
    </w:p>
    <w:p w14:paraId="1504118F">
      <w:pPr>
        <w:tabs>
          <w:tab w:val="right" w:pos="9639"/>
          <w:tab w:val="left" w:pos="10290"/>
        </w:tabs>
        <w:spacing w:before="40" w:after="0" w:afterAutospacing="0" w:line="240" w:lineRule="auto"/>
        <w:ind w:left="-200" w:leftChars="-200" w:right="-13" w:rightChars="-6" w:hanging="220" w:hangingChars="122"/>
        <w:jc w:val="left"/>
        <w:rPr>
          <w:rFonts w:hint="default" w:ascii="微软雅黑" w:hAnsi="微软雅黑" w:eastAsia="微软雅黑" w:cs="微软雅黑"/>
          <w:b w:val="0"/>
          <w:i w:val="0"/>
          <w:iCs w:val="0"/>
          <w:color w:val="auto"/>
          <w:sz w:val="18"/>
          <w:szCs w:val="18"/>
          <w:lang w:val="en-US" w:eastAsia="zh-CN"/>
        </w:rPr>
      </w:pPr>
      <w:r>
        <w:rPr>
          <w:b/>
          <w:sz w:val="18"/>
        </w:rPr>
        <w:t xml:space="preserve">妙笔成练字仪（智能书写训练硬件 + APP）               </w:t>
      </w:r>
      <w:r>
        <w:rPr>
          <w:rFonts w:hint="eastAsia"/>
          <w:b/>
          <w:sz w:val="18"/>
          <w:lang w:val="en-US" w:eastAsia="zh-CN"/>
        </w:rPr>
        <w:t xml:space="preserve">          </w:t>
      </w:r>
      <w:r>
        <w:rPr>
          <w:b/>
          <w:sz w:val="18"/>
        </w:rPr>
        <w:t xml:space="preserve">   产品负责</w:t>
      </w:r>
      <w:r>
        <w:rPr>
          <w:rFonts w:hint="eastAsia"/>
          <w:b/>
          <w:sz w:val="18"/>
          <w:lang w:val="en-US" w:eastAsia="zh-CN"/>
        </w:rPr>
        <w:t xml:space="preserve">人                                               </w:t>
      </w:r>
      <w:r>
        <w:rPr>
          <w:rFonts w:hint="eastAsia"/>
          <w:b w:val="0"/>
          <w:sz w:val="18"/>
          <w:lang w:val="en-US" w:eastAsia="zh-CN"/>
        </w:rPr>
        <w:t xml:space="preserve">   </w:t>
      </w:r>
      <w:r>
        <w:rPr>
          <w:b/>
          <w:sz w:val="18"/>
        </w:rPr>
        <w:t>2021.05 — 2022.03</w:t>
      </w:r>
    </w:p>
    <w:p w14:paraId="7C33C1B3">
      <w:pPr>
        <w:numPr>
          <w:ilvl w:val="0"/>
          <w:numId w:val="7"/>
        </w:numPr>
        <w:tabs>
          <w:tab w:val="left" w:pos="10290"/>
          <w:tab w:val="clear" w:pos="420"/>
        </w:tabs>
        <w:spacing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</w:pPr>
      <w:r>
        <w:rPr>
          <w:b/>
          <w:sz w:val="18"/>
        </w:rPr>
        <w:t>用户研究与产品定义：</w:t>
      </w:r>
      <w:r>
        <w:rPr>
          <w:b w:val="0"/>
          <w:sz w:val="18"/>
        </w:rPr>
        <w:t>通过问卷调研（N=485）识别两大核心痛点——"缺乏实时姿势反馈"（78%家长担忧）与"训练效果无法跟踪"（64%儿童存在握笔疲劳或书写兴趣下降），确定产品方向，推动团队立项，定义儿童端与监督端两套完整需求。</w:t>
      </w:r>
    </w:p>
    <w:p w14:paraId="3855FB4A">
      <w:pPr>
        <w:numPr>
          <w:ilvl w:val="0"/>
          <w:numId w:val="7"/>
        </w:numPr>
        <w:tabs>
          <w:tab w:val="left" w:pos="10290"/>
          <w:tab w:val="clear" w:pos="420"/>
        </w:tabs>
        <w:spacing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</w:pPr>
      <w:r>
        <w:rPr>
          <w:b/>
          <w:sz w:val="18"/>
        </w:rPr>
        <w:t>硬件方案：</w:t>
      </w:r>
      <w:r>
        <w:rPr>
          <w:b w:val="0"/>
          <w:sz w:val="18"/>
        </w:rPr>
        <w:t>硬件端采用电磁感应传感器采集笔迹轨迹、压力传感器检测握笔力度，双路信号融合后驱动</w:t>
      </w:r>
      <w:r>
        <w:rPr>
          <w:b/>
          <w:bCs/>
          <w:sz w:val="18"/>
        </w:rPr>
        <w:t>机械臂（3自由度）</w:t>
      </w:r>
      <w:r>
        <w:rPr>
          <w:b w:val="0"/>
          <w:sz w:val="18"/>
        </w:rPr>
        <w:t>配合舵机完成书写姿势纠正，控制</w:t>
      </w:r>
      <w:r>
        <w:rPr>
          <w:b/>
          <w:bCs/>
          <w:sz w:val="18"/>
        </w:rPr>
        <w:t>精度≤2mm</w:t>
      </w:r>
      <w:r>
        <w:rPr>
          <w:b w:val="0"/>
          <w:sz w:val="18"/>
        </w:rPr>
        <w:t>；</w:t>
      </w:r>
      <w:r>
        <w:rPr>
          <w:rFonts w:hint="eastAsia"/>
          <w:b w:val="0"/>
          <w:sz w:val="18"/>
          <w:lang w:val="en-US" w:eastAsia="zh-CN"/>
        </w:rPr>
        <w:t>基于</w:t>
      </w:r>
      <w:r>
        <w:rPr>
          <w:b w:val="0"/>
          <w:sz w:val="18"/>
        </w:rPr>
        <w:t>舵机PWM信号调制与关节驱动基本原理与硬件</w:t>
      </w:r>
      <w:r>
        <w:rPr>
          <w:rFonts w:hint="eastAsia"/>
          <w:b w:val="0"/>
          <w:sz w:val="18"/>
          <w:lang w:val="en-US" w:eastAsia="zh-CN"/>
        </w:rPr>
        <w:t>负责人</w:t>
      </w:r>
      <w:r>
        <w:rPr>
          <w:b w:val="0"/>
          <w:sz w:val="18"/>
        </w:rPr>
        <w:t>对齐传感采集→执行器响应的产品逻辑。</w:t>
      </w:r>
    </w:p>
    <w:p w14:paraId="5A2217CC">
      <w:pPr>
        <w:numPr>
          <w:ilvl w:val="0"/>
          <w:numId w:val="7"/>
        </w:numPr>
        <w:tabs>
          <w:tab w:val="left" w:pos="10290"/>
          <w:tab w:val="clear" w:pos="420"/>
        </w:tabs>
        <w:spacing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</w:pPr>
      <w:r>
        <w:rPr>
          <w:b/>
          <w:sz w:val="18"/>
        </w:rPr>
        <w:t>软件与交互设计：</w:t>
      </w:r>
      <w:r>
        <w:rPr>
          <w:b w:val="0"/>
          <w:sz w:val="18"/>
        </w:rPr>
        <w:t>使用Axure完成儿童端/监督端APP全流程原型，设计传感器数据实时上报→书写轨迹解析→进度可视化的数据链路；功能涵盖分级练习模式、实时书写轨迹与力度曲线监控、错字统计与训练报告导出。</w:t>
      </w:r>
    </w:p>
    <w:p w14:paraId="02D9CF7A">
      <w:pPr>
        <w:numPr>
          <w:ilvl w:val="0"/>
          <w:numId w:val="7"/>
        </w:numPr>
        <w:tabs>
          <w:tab w:val="left" w:pos="10290"/>
          <w:tab w:val="clear" w:pos="420"/>
        </w:tabs>
        <w:spacing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</w:pPr>
      <w:r>
        <w:rPr>
          <w:b/>
          <w:sz w:val="18"/>
        </w:rPr>
        <w:t>成果：</w:t>
      </w:r>
      <w:r>
        <w:rPr>
          <w:b w:val="0"/>
          <w:sz w:val="18"/>
        </w:rPr>
        <w:t>交付完整产品原型与商业计划书，获</w:t>
      </w:r>
      <w:r>
        <w:rPr>
          <w:b/>
          <w:bCs/>
          <w:sz w:val="18"/>
        </w:rPr>
        <w:t>"互联网+"创新创业大赛省级三等奖、"挑战杯"创业计划大赛校级二等奖</w:t>
      </w:r>
      <w:r>
        <w:rPr>
          <w:b w:val="0"/>
          <w:sz w:val="18"/>
        </w:rPr>
        <w:t>。</w:t>
      </w:r>
    </w:p>
    <w:p w14:paraId="21BEB786">
      <w:pPr>
        <w:pBdr>
          <w:bottom w:val="single" w:color="1A1A1A" w:sz="6" w:space="1"/>
        </w:pBdr>
        <w:tabs>
          <w:tab w:val="left" w:pos="10290"/>
        </w:tabs>
        <w:spacing w:before="104" w:beforeLines="29"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eastAsia" w:ascii="微软雅黑" w:hAnsi="微软雅黑" w:eastAsia="微软雅黑" w:cs="微软雅黑"/>
          <w:i w:val="0"/>
          <w:iCs w:val="0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i w:val="0"/>
          <w:iCs w:val="0"/>
          <w:color w:val="auto"/>
          <w:sz w:val="18"/>
          <w:szCs w:val="18"/>
        </w:rPr>
        <w:t>技能</w:t>
      </w:r>
    </w:p>
    <w:p w14:paraId="38340B3A">
      <w:pPr>
        <w:numPr>
          <w:ilvl w:val="0"/>
          <w:numId w:val="7"/>
        </w:numPr>
        <w:tabs>
          <w:tab w:val="left" w:pos="10290"/>
          <w:tab w:val="clear" w:pos="420"/>
        </w:tabs>
        <w:spacing w:beforeAutospacing="0" w:after="0" w:afterAutospacing="0" w:line="240" w:lineRule="auto"/>
        <w:ind w:left="-201" w:leftChars="-200" w:right="-13" w:rightChars="-6" w:hanging="219" w:hangingChars="122"/>
        <w:jc w:val="both"/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精通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R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语言，精通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 xml:space="preserve">Python 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(数据处理-Pandas/NumPy、可视化-Matplotlib/seaborn、机器学习算法框架、网页爬虫与解析)，熟练掌握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SQL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、Tableau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；</w:t>
      </w: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产品工具：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Axure/Figma、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Google AI Studio、Stitch、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XMind</w:t>
      </w:r>
    </w:p>
    <w:p w14:paraId="6191C65B">
      <w:pPr>
        <w:numPr>
          <w:ilvl w:val="0"/>
          <w:numId w:val="7"/>
        </w:numPr>
        <w:tabs>
          <w:tab w:val="left" w:pos="10290"/>
          <w:tab w:val="clear" w:pos="420"/>
        </w:tabs>
        <w:spacing w:beforeAutospacing="0" w:after="0" w:afterAutospacing="0" w:line="240" w:lineRule="auto"/>
        <w:ind w:left="-201" w:leftChars="-200" w:right="-13" w:rightChars="-6" w:hanging="219" w:hangingChars="122"/>
        <w:jc w:val="both"/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了解 Transformer 架构、RAG 检索增强、Prompt Engineering 等大模型核心机制及其在产品设计中的应用边界</w:t>
      </w:r>
    </w:p>
    <w:p w14:paraId="6C6DEEAC">
      <w:pPr>
        <w:numPr>
          <w:ilvl w:val="0"/>
          <w:numId w:val="7"/>
        </w:numPr>
        <w:tabs>
          <w:tab w:val="left" w:pos="10290"/>
          <w:tab w:val="clear" w:pos="420"/>
        </w:tabs>
        <w:spacing w:beforeAutospacing="0" w:after="0" w:afterAutospacing="0" w:line="240" w:lineRule="auto"/>
        <w:ind w:left="-200" w:leftChars="-200" w:right="-13" w:rightChars="-6" w:hanging="220" w:hangingChars="122"/>
        <w:jc w:val="both"/>
        <w:rPr>
          <w:rFonts w:hint="default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iCs w:val="0"/>
          <w:color w:val="auto"/>
          <w:sz w:val="18"/>
          <w:szCs w:val="18"/>
          <w:lang w:val="en-US" w:eastAsia="zh-CN"/>
        </w:rPr>
        <w:t>AI编程工具：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Claude code（熟练应用MCP/Skill）、cursor、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Antigravity、T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rae、</w:t>
      </w:r>
      <w:r>
        <w:rPr>
          <w:rFonts w:hint="eastAsia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C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auto"/>
          <w:sz w:val="18"/>
          <w:szCs w:val="18"/>
          <w:lang w:val="en-US" w:eastAsia="zh-CN"/>
        </w:rPr>
        <w:t>odex</w:t>
      </w:r>
      <w:bookmarkStart w:id="0" w:name="_GoBack"/>
      <w:bookmarkEnd w:id="0"/>
    </w:p>
    <w:sectPr>
      <w:pgSz w:w="11906" w:h="16838"/>
      <w:pgMar w:top="277" w:right="806" w:bottom="408" w:left="102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3334E8"/>
    <w:multiLevelType w:val="singleLevel"/>
    <w:tmpl w:val="9E3334E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57" w:leftChars="0" w:hanging="284" w:firstLineChars="0"/>
      </w:pPr>
      <w:rPr>
        <w:rFonts w:hint="default" w:ascii="Wingdings" w:hAnsi="Wingdings" w:cs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KSOReumeCategoryDocument" w:val="0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3B0DE8"/>
    <w:rsid w:val="01C74A3E"/>
    <w:rsid w:val="07B5085A"/>
    <w:rsid w:val="0BAE0408"/>
    <w:rsid w:val="0DC7755F"/>
    <w:rsid w:val="112637BF"/>
    <w:rsid w:val="114333A1"/>
    <w:rsid w:val="20AA6F98"/>
    <w:rsid w:val="247931BA"/>
    <w:rsid w:val="269D549F"/>
    <w:rsid w:val="2A6A1CD3"/>
    <w:rsid w:val="3BA760B9"/>
    <w:rsid w:val="3C19331D"/>
    <w:rsid w:val="3E970704"/>
    <w:rsid w:val="40E26DEA"/>
    <w:rsid w:val="42A470EB"/>
    <w:rsid w:val="473016F6"/>
    <w:rsid w:val="4AA5064D"/>
    <w:rsid w:val="4D310D11"/>
    <w:rsid w:val="58E548AF"/>
    <w:rsid w:val="60F8107F"/>
    <w:rsid w:val="66E77BCB"/>
    <w:rsid w:val="7E6155EF"/>
    <w:rsid w:val="7EB0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uiPriority w:val="99"/>
    <w:rPr>
      <w:color w:val="0000FF"/>
      <w:u w:val="single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1616</Words>
  <Characters>2105</Characters>
  <Lines>0</Lines>
  <Paragraphs>0</Paragraphs>
  <TotalTime>0</TotalTime>
  <ScaleCrop>false</ScaleCrop>
  <LinksUpToDate>false</LinksUpToDate>
  <CharactersWithSpaces>2474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Eliauk</cp:lastModifiedBy>
  <dcterms:modified xsi:type="dcterms:W3CDTF">2026-03-24T23:45:56Z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eyJoZGlkIjoiYjk5ODM0YmMxOWJiYWQyNDU4MGIzYWRmYTA0ZmI5NDciLCJ1c2VySWQiOiI3NTA0MDE2MTUifQ==</vt:lpwstr>
  </property>
  <property fmtid="{D5CDD505-2E9C-101B-9397-08002B2CF9AE}" pid="3" name="KSOProductBuildVer">
    <vt:lpwstr>2052-12.1.0.24657</vt:lpwstr>
  </property>
  <property fmtid="{D5CDD505-2E9C-101B-9397-08002B2CF9AE}" pid="4" name="ICV">
    <vt:lpwstr>B22AC1F960274560AF2F46874567A0BE_13</vt:lpwstr>
  </property>
</Properties>
</file>