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7E33D7A1" w:rsidR="00247DCD" w:rsidRPr="003B5A35" w:rsidRDefault="006767EF" w:rsidP="006767EF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r w:rsidR="00983716" w:rsidRPr="00983716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五</w:t>
            </w:r>
            <w:r w:rsidR="006426D3" w:rsidRPr="006426D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結</w:t>
            </w:r>
            <w:r w:rsidR="00247DCD"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組別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系級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學號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姓名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056501CF" w14:textId="2A327B4A" w:rsidR="006767EF" w:rsidRPr="003B5A35" w:rsidRDefault="00983716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983716">
        <w:rPr>
          <w:rFonts w:ascii="Microsoft JhengHei UI" w:eastAsia="Microsoft JhengHei UI" w:hAnsi="Microsoft JhengHei UI" w:hint="eastAsia"/>
          <w:b/>
          <w:bCs/>
          <w:szCs w:val="24"/>
        </w:rPr>
        <w:t>電流電壓特性量測</w:t>
      </w:r>
    </w:p>
    <w:p w14:paraId="287CB574" w14:textId="56902040" w:rsidR="00983716" w:rsidRDefault="00983716" w:rsidP="0098371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M</w:t>
      </w:r>
      <w:r>
        <w:rPr>
          <w:rFonts w:ascii="Microsoft JhengHei UI" w:eastAsia="Microsoft JhengHei UI" w:hAnsi="Microsoft JhengHei UI"/>
          <w:szCs w:val="24"/>
        </w:rPr>
        <w:t>arket LED</w:t>
      </w:r>
    </w:p>
    <w:p w14:paraId="72C0DF3E" w14:textId="10D30DC1" w:rsidR="006767EF" w:rsidRDefault="00403CD4" w:rsidP="00F4060B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noProof/>
        </w:rPr>
        <w:drawing>
          <wp:inline distT="0" distB="0" distL="0" distR="0" wp14:anchorId="036F81BF" wp14:editId="34DB0F4A">
            <wp:extent cx="4320000" cy="216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3091" w14:textId="09B8EACE" w:rsidR="004C09D9" w:rsidRPr="004C09D9" w:rsidRDefault="004C09D9" w:rsidP="00F4060B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 w:hint="eastAsia"/>
          <w:iCs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  <w:szCs w:val="24"/>
                    </w:rPr>
                    <m:t>&amp;≅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&amp;&amp;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2.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64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&amp;&amp;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Cs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  <w:szCs w:val="24"/>
                        </w:rPr>
                        <m:t>eV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  <w:szCs w:val="24"/>
                    </w:rPr>
                    <m:t>&amp;≅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&amp;&amp;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26.81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&amp;&amp;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Cs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  <w:szCs w:val="24"/>
                        </w:rPr>
                        <m:t>Ω</m:t>
                      </m:r>
                    </m:e>
                  </m:d>
                </m:e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n&amp;≅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&amp;&amp;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1.</m:t>
                  </m:r>
                  <m:r>
                    <w:rPr>
                      <w:rFonts w:ascii="Cambria Math" w:eastAsia="Microsoft JhengHei UI" w:hAnsi="Cambria Math"/>
                      <w:szCs w:val="24"/>
                    </w:rPr>
                    <m:t>25</m:t>
                  </m:r>
                </m:e>
              </m:eqArr>
            </m:e>
          </m:d>
        </m:oMath>
      </m:oMathPara>
    </w:p>
    <w:p w14:paraId="68B6E9A5" w14:textId="4A4F12C6" w:rsidR="00983716" w:rsidRDefault="00983716" w:rsidP="0098371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1F51732C" w14:textId="77777777" w:rsidR="00A80E1E" w:rsidRDefault="00983716" w:rsidP="00A80E1E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noProof/>
        </w:rPr>
        <w:drawing>
          <wp:inline distT="0" distB="0" distL="0" distR="0" wp14:anchorId="232F14AB" wp14:editId="69671A5D">
            <wp:extent cx="4320000" cy="216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894F" w14:textId="2348F0C7" w:rsidR="00983716" w:rsidRDefault="00A80E1E" w:rsidP="00A80E1E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Microsoft JhengHei UI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JhengHei UI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="Microsoft JhengHei UI" w:hAnsi="Cambria Math"/>
                    <w:szCs w:val="24"/>
                  </w:rPr>
                  <m:t>&amp;≅&amp;&amp;</m:t>
                </m:r>
                <m:r>
                  <w:rPr>
                    <w:rFonts w:ascii="Cambria Math" w:eastAsia="Microsoft JhengHei UI" w:hAnsi="Cambria Math"/>
                    <w:szCs w:val="24"/>
                  </w:rPr>
                  <m:t>2.77</m:t>
                </m:r>
                <m:r>
                  <w:rPr>
                    <w:rFonts w:ascii="Cambria Math" w:eastAsia="Microsoft JhengHei UI" w:hAnsi="Cambria Math"/>
                    <w:szCs w:val="24"/>
                  </w:rPr>
                  <m:t>&amp;&amp;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eV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JhengHei UI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Microsoft JhengHei UI" w:hAnsi="Cambria Math"/>
                    <w:szCs w:val="24"/>
                  </w:rPr>
                  <m:t>&amp;≅&amp;&amp;</m:t>
                </m:r>
                <m:r>
                  <w:rPr>
                    <w:rFonts w:ascii="Cambria Math" w:eastAsia="Microsoft JhengHei UI" w:hAnsi="Cambria Math"/>
                    <w:szCs w:val="24"/>
                  </w:rPr>
                  <m:t>5.71</m:t>
                </m:r>
                <m:r>
                  <w:rPr>
                    <w:rFonts w:ascii="Cambria Math" w:eastAsia="Microsoft JhengHei UI" w:hAnsi="Cambria Math"/>
                    <w:szCs w:val="24"/>
                  </w:rPr>
                  <m:t>&amp;&amp;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Ω</m:t>
                    </m:r>
                  </m:e>
                </m:d>
              </m:e>
              <m:e>
                <m:r>
                  <w:rPr>
                    <w:rFonts w:ascii="Cambria Math" w:eastAsia="Microsoft JhengHei UI" w:hAnsi="Cambria Math"/>
                    <w:szCs w:val="24"/>
                  </w:rPr>
                  <m:t>n&amp;≅&amp;&amp;</m:t>
                </m:r>
                <m:r>
                  <w:rPr>
                    <w:rFonts w:ascii="Cambria Math" w:eastAsia="Microsoft JhengHei UI" w:hAnsi="Cambria Math"/>
                    <w:szCs w:val="24"/>
                  </w:rPr>
                  <m:t>2.09</m:t>
                </m:r>
              </m:e>
            </m:eqArr>
          </m:e>
        </m:d>
      </m:oMath>
      <w:r w:rsidR="00983716">
        <w:rPr>
          <w:rFonts w:ascii="Microsoft JhengHei UI" w:eastAsia="Microsoft JhengHei UI" w:hAnsi="Microsoft JhengHei UI"/>
          <w:szCs w:val="24"/>
        </w:rPr>
        <w:br w:type="page"/>
      </w:r>
    </w:p>
    <w:p w14:paraId="056141B8" w14:textId="321F772B" w:rsidR="006767EF" w:rsidRPr="003B5A35" w:rsidRDefault="00403CD4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403CD4">
        <w:rPr>
          <w:rFonts w:ascii="Microsoft JhengHei UI" w:eastAsia="Microsoft JhengHei UI" w:hAnsi="Microsoft JhengHei UI" w:hint="eastAsia"/>
          <w:b/>
          <w:bCs/>
          <w:szCs w:val="24"/>
        </w:rPr>
        <w:lastRenderedPageBreak/>
        <w:t>分析觀察到的發光波段並解釋其發光機制</w:t>
      </w:r>
    </w:p>
    <w:p w14:paraId="1C2C70C2" w14:textId="3A9D8B11" w:rsidR="006767EF" w:rsidRPr="00403CD4" w:rsidRDefault="00403CD4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SimSun" w:hAnsi="Microsoft JhengHei UI"/>
          <w:szCs w:val="24"/>
        </w:rPr>
      </w:pPr>
      <w:r w:rsidRPr="00403CD4">
        <w:rPr>
          <w:rFonts w:ascii="Microsoft JhengHei UI" w:eastAsia="Microsoft JhengHei UI" w:hAnsi="Microsoft JhengHei UI" w:hint="eastAsia"/>
          <w:szCs w:val="24"/>
        </w:rPr>
        <w:t>有兩個峰值，第一個是波長</w:t>
      </w:r>
      <m:oMath>
        <m:r>
          <w:rPr>
            <w:rFonts w:ascii="Cambria Math" w:eastAsia="Microsoft JhengHei UI" w:hAnsi="Cambria Math" w:hint="eastAsia"/>
            <w:szCs w:val="24"/>
          </w:rPr>
          <m:t>5</m:t>
        </m:r>
        <m:r>
          <w:rPr>
            <w:rFonts w:ascii="Cambria Math" w:eastAsia="Microsoft JhengHei UI" w:hAnsi="Cambria Math"/>
            <w:szCs w:val="24"/>
          </w:rPr>
          <m:t>32</m:t>
        </m:r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nm</m:t>
        </m:r>
      </m:oMath>
      <w:r w:rsidRPr="00403CD4">
        <w:rPr>
          <w:rFonts w:ascii="Microsoft JhengHei UI" w:eastAsia="Microsoft JhengHei UI" w:hAnsi="Microsoft JhengHei UI" w:hint="eastAsia"/>
          <w:szCs w:val="24"/>
        </w:rPr>
        <w:t>的雷射入射光源，第二</w:t>
      </w:r>
      <w:proofErr w:type="gramStart"/>
      <w:r w:rsidRPr="00403CD4">
        <w:rPr>
          <w:rFonts w:ascii="Microsoft JhengHei UI" w:eastAsia="Microsoft JhengHei UI" w:hAnsi="Microsoft JhengHei UI" w:hint="eastAsia"/>
          <w:szCs w:val="24"/>
        </w:rPr>
        <w:t>個</w:t>
      </w:r>
      <w:proofErr w:type="gramEnd"/>
      <w:r w:rsidRPr="00403CD4">
        <w:rPr>
          <w:rFonts w:ascii="Microsoft JhengHei UI" w:eastAsia="Microsoft JhengHei UI" w:hAnsi="Microsoft JhengHei UI" w:hint="eastAsia"/>
          <w:szCs w:val="24"/>
        </w:rPr>
        <w:t>較小的峰值是激發出的螢光光源。</w:t>
      </w:r>
    </w:p>
    <w:p w14:paraId="1DEF9B14" w14:textId="2DFC5CC9" w:rsidR="006767EF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403CD4">
        <w:rPr>
          <w:rFonts w:ascii="Microsoft JhengHei UI" w:eastAsia="Microsoft JhengHei UI" w:hAnsi="Microsoft JhengHei UI" w:hint="eastAsia"/>
          <w:b/>
          <w:bCs/>
          <w:szCs w:val="24"/>
        </w:rPr>
        <w:t>估計LED樣品的內部量子效率</w:t>
      </w:r>
    </w:p>
    <w:p w14:paraId="4580581F" w14:textId="086F62BF" w:rsidR="00403CD4" w:rsidRDefault="00A2623F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A2623F">
        <w:rPr>
          <w:rFonts w:ascii="Microsoft JhengHei UI" w:eastAsia="Microsoft JhengHei UI" w:hAnsi="Microsoft JhengHei UI" w:hint="eastAsia"/>
          <w:szCs w:val="24"/>
        </w:rPr>
        <w:t>我們將1</w:t>
      </w:r>
      <w:r w:rsidRPr="00A2623F">
        <w:rPr>
          <w:rFonts w:ascii="Microsoft JhengHei UI" w:eastAsia="Microsoft JhengHei UI" w:hAnsi="Microsoft JhengHei UI"/>
          <w:szCs w:val="24"/>
        </w:rPr>
        <w:t>50</w:t>
      </w:r>
      <w:r w:rsidRPr="00A2623F">
        <w:rPr>
          <w:rFonts w:ascii="Microsoft JhengHei UI" w:eastAsia="Microsoft JhengHei UI" w:hAnsi="Microsoft JhengHei UI" w:hint="eastAsia"/>
          <w:szCs w:val="24"/>
        </w:rPr>
        <w:t>設為基準點，繪圖是將資料往下平移1</w:t>
      </w:r>
      <w:r w:rsidRPr="00A2623F">
        <w:rPr>
          <w:rFonts w:ascii="Microsoft JhengHei UI" w:eastAsia="Microsoft JhengHei UI" w:hAnsi="Microsoft JhengHei UI"/>
          <w:szCs w:val="24"/>
        </w:rPr>
        <w:t>50</w:t>
      </w:r>
      <w:r w:rsidRPr="00A2623F">
        <w:rPr>
          <w:rFonts w:ascii="Microsoft JhengHei UI" w:eastAsia="Microsoft JhengHei UI" w:hAnsi="Microsoft JhengHei UI" w:hint="eastAsia"/>
          <w:szCs w:val="24"/>
        </w:rPr>
        <w:t>得到的結果。</w:t>
      </w:r>
    </w:p>
    <w:p w14:paraId="342BE226" w14:textId="1414C334" w:rsidR="00A2623F" w:rsidRDefault="00A2623F" w:rsidP="00A2623F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72C54C5B" wp14:editId="22DD24D6">
            <wp:extent cx="5760000" cy="2880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68C5" w14:textId="77777777" w:rsidR="00A2623F" w:rsidRDefault="00A2623F">
      <w:pPr>
        <w:widowControl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szCs w:val="24"/>
        </w:rPr>
        <w:br w:type="page"/>
      </w:r>
    </w:p>
    <w:p w14:paraId="36F19248" w14:textId="4121D16D" w:rsidR="00403CD4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403CD4">
        <w:rPr>
          <w:rFonts w:ascii="Microsoft JhengHei UI" w:eastAsia="Microsoft JhengHei UI" w:hAnsi="Microsoft JhengHei UI" w:hint="eastAsia"/>
          <w:b/>
          <w:bCs/>
          <w:szCs w:val="24"/>
        </w:rPr>
        <w:lastRenderedPageBreak/>
        <w:t>討論溫度對內部量子效率之影響</w:t>
      </w:r>
    </w:p>
    <w:p w14:paraId="496C2594" w14:textId="135AF61E" w:rsidR="00403CD4" w:rsidRPr="00A2623F" w:rsidRDefault="00A2623F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A2623F">
        <w:rPr>
          <w:rFonts w:ascii="Microsoft JhengHei UI" w:eastAsia="Microsoft JhengHei UI" w:hAnsi="Microsoft JhengHei UI" w:hint="eastAsia"/>
          <w:szCs w:val="24"/>
        </w:rPr>
        <w:t>溫度愈低，得到的IQE會愈低，因為螢光的路徑愈不乾淨。</w:t>
      </w:r>
    </w:p>
    <w:p w14:paraId="1383D80C" w14:textId="0629C11A" w:rsidR="00403CD4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403CD4">
        <w:rPr>
          <w:rFonts w:ascii="Microsoft JhengHei UI" w:eastAsia="Microsoft JhengHei UI" w:hAnsi="Microsoft JhengHei UI" w:hint="eastAsia"/>
          <w:b/>
          <w:bCs/>
          <w:szCs w:val="24"/>
        </w:rPr>
        <w:t>假設低溫下量測到的IQE為100% (WHY??)</w:t>
      </w:r>
    </w:p>
    <w:p w14:paraId="0AE1ADD5" w14:textId="26C6F9DF" w:rsidR="00403CD4" w:rsidRPr="002E1214" w:rsidRDefault="00A2623F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2E1214">
        <w:rPr>
          <w:rFonts w:ascii="Microsoft JhengHei UI" w:eastAsia="Microsoft JhengHei UI" w:hAnsi="Microsoft JhengHei UI" w:hint="eastAsia"/>
          <w:szCs w:val="24"/>
        </w:rPr>
        <w:t>在接近</w:t>
      </w:r>
      <m:oMath>
        <m:r>
          <w:rPr>
            <w:rFonts w:ascii="Cambria Math" w:eastAsia="Microsoft JhengHei UI" w:hAnsi="Cambria Math" w:hint="eastAsia"/>
            <w:szCs w:val="24"/>
          </w:rPr>
          <m:t>0</m:t>
        </m:r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K</m:t>
        </m:r>
      </m:oMath>
      <w:r w:rsidRPr="002E1214">
        <w:rPr>
          <w:rFonts w:ascii="Microsoft JhengHei UI" w:eastAsia="Microsoft JhengHei UI" w:hAnsi="Microsoft JhengHei UI" w:hint="eastAsia"/>
          <w:szCs w:val="24"/>
        </w:rPr>
        <w:t>時，</w:t>
      </w:r>
      <w:r w:rsidR="002E1214" w:rsidRPr="002E1214">
        <w:rPr>
          <w:rFonts w:ascii="Microsoft JhengHei UI" w:eastAsia="Microsoft JhengHei UI" w:hAnsi="Microsoft JhengHei UI" w:hint="eastAsia"/>
          <w:szCs w:val="24"/>
        </w:rPr>
        <w:t>此時接近理想狀態，因此將這時候的結果定為</w:t>
      </w:r>
      <m:oMath>
        <m:r>
          <w:rPr>
            <w:rFonts w:ascii="Cambria Math" w:eastAsia="Microsoft JhengHei UI" w:hAnsi="Cambria Math" w:hint="eastAsia"/>
            <w:szCs w:val="24"/>
          </w:rPr>
          <m:t>1</m:t>
        </m:r>
        <m:r>
          <w:rPr>
            <w:rFonts w:ascii="Cambria Math" w:eastAsia="Microsoft JhengHei UI" w:hAnsi="Cambria Math"/>
            <w:szCs w:val="24"/>
          </w:rPr>
          <m:t>00</m:t>
        </m:r>
        <m:r>
          <w:rPr>
            <w:rFonts w:ascii="Cambria Math" w:eastAsia="Microsoft JhengHei UI" w:hAnsi="Cambria Math" w:hint="eastAsia"/>
            <w:szCs w:val="24"/>
          </w:rPr>
          <m:t>%</m:t>
        </m:r>
      </m:oMath>
    </w:p>
    <w:sectPr w:rsidR="00403CD4" w:rsidRPr="002E121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080E" w14:textId="77777777" w:rsidR="00112DF4" w:rsidRDefault="00112DF4" w:rsidP="003A1017">
      <w:r>
        <w:separator/>
      </w:r>
    </w:p>
  </w:endnote>
  <w:endnote w:type="continuationSeparator" w:id="0">
    <w:p w14:paraId="04FA467B" w14:textId="77777777" w:rsidR="00112DF4" w:rsidRDefault="00112DF4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EDEB" w14:textId="77777777" w:rsidR="00112DF4" w:rsidRDefault="00112DF4" w:rsidP="003A1017">
      <w:r>
        <w:separator/>
      </w:r>
    </w:p>
  </w:footnote>
  <w:footnote w:type="continuationSeparator" w:id="0">
    <w:p w14:paraId="3846CDF3" w14:textId="77777777" w:rsidR="00112DF4" w:rsidRDefault="00112DF4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5A7690"/>
    <w:multiLevelType w:val="hybridMultilevel"/>
    <w:tmpl w:val="C28643CE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2DF4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5E7"/>
    <w:rsid w:val="002C5C8A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09D9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3716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E1E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18</cp:revision>
  <dcterms:created xsi:type="dcterms:W3CDTF">2020-03-15T04:55:00Z</dcterms:created>
  <dcterms:modified xsi:type="dcterms:W3CDTF">2021-04-29T12:26:00Z</dcterms:modified>
</cp:coreProperties>
</file>