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7E33D7A1" w:rsidR="00247DCD" w:rsidRPr="003B5A35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983716" w:rsidRPr="00983716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五</w:t>
            </w:r>
            <w:r w:rsidR="006426D3" w:rsidRPr="006426D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結</w:t>
            </w:r>
            <w:r w:rsidR="00247DCD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056501CF" w14:textId="2A327B4A" w:rsidR="006767EF" w:rsidRPr="003B5A35" w:rsidRDefault="00983716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983716">
        <w:rPr>
          <w:rFonts w:ascii="Microsoft JhengHei UI" w:eastAsia="Microsoft JhengHei UI" w:hAnsi="Microsoft JhengHei UI" w:hint="eastAsia"/>
          <w:b/>
          <w:bCs/>
          <w:szCs w:val="24"/>
        </w:rPr>
        <w:t>電流電壓特性量測</w:t>
      </w:r>
    </w:p>
    <w:p w14:paraId="287CB574" w14:textId="56902040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M</w:t>
      </w:r>
      <w:r>
        <w:rPr>
          <w:rFonts w:ascii="Microsoft JhengHei UI" w:eastAsia="Microsoft JhengHei UI" w:hAnsi="Microsoft JhengHei UI"/>
          <w:szCs w:val="24"/>
        </w:rPr>
        <w:t>arket LED</w:t>
      </w:r>
    </w:p>
    <w:p w14:paraId="72C0DF3E" w14:textId="10D30DC1" w:rsidR="006767EF" w:rsidRDefault="00403CD4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036F81BF" wp14:editId="34DB0F4A">
            <wp:extent cx="4320000" cy="216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3091" w14:textId="09B8EACE" w:rsidR="004C09D9" w:rsidRPr="004C09D9" w:rsidRDefault="0073110B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iCs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&amp;≅&amp;&amp;2.64&amp;&amp;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eV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&amp;≅&amp;&amp;26.81&amp;&amp;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Ω</m:t>
                      </m:r>
                    </m:e>
                  </m:d>
                </m:e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n&amp;≅&amp;&amp;1.25</m:t>
                  </m:r>
                </m:e>
              </m:eqArr>
            </m:e>
          </m:d>
        </m:oMath>
      </m:oMathPara>
    </w:p>
    <w:p w14:paraId="68B6E9A5" w14:textId="4A4F12C6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F51732C" w14:textId="77777777" w:rsidR="00A80E1E" w:rsidRDefault="00983716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232F14AB" wp14:editId="69671A5D">
            <wp:extent cx="4320000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894F" w14:textId="2348F0C7" w:rsidR="00983716" w:rsidRDefault="0073110B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&amp;≅&amp;&amp;2.77&amp;&amp;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eV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&amp;≅&amp;&amp;5.71&amp;&amp;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Ω</m:t>
                    </m:r>
                  </m:e>
                </m:d>
              </m:e>
              <m:e>
                <m:r>
                  <w:rPr>
                    <w:rFonts w:ascii="Cambria Math" w:eastAsia="Microsoft JhengHei UI" w:hAnsi="Cambria Math"/>
                    <w:szCs w:val="24"/>
                  </w:rPr>
                  <m:t>n&amp;≅&amp;&amp;2.09</m:t>
                </m:r>
              </m:e>
            </m:eqArr>
          </m:e>
        </m:d>
      </m:oMath>
      <w:r w:rsidR="00983716">
        <w:rPr>
          <w:rFonts w:ascii="Microsoft JhengHei UI" w:eastAsia="Microsoft JhengHei UI" w:hAnsi="Microsoft JhengHei UI"/>
          <w:szCs w:val="24"/>
        </w:rPr>
        <w:br w:type="page"/>
      </w:r>
    </w:p>
    <w:p w14:paraId="056141B8" w14:textId="6A377621" w:rsidR="006767EF" w:rsidRPr="003B5A35" w:rsidRDefault="008E35A2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畫出 10 組電流下的 LED 電激發光頻譜圖</w:t>
      </w:r>
    </w:p>
    <w:p w14:paraId="7DAF7F69" w14:textId="02CF179C" w:rsidR="008E35A2" w:rsidRDefault="008E35A2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5DC96661" w14:textId="327F9F77" w:rsidR="008E35A2" w:rsidRDefault="002C6E31" w:rsidP="008E35A2">
      <w:pPr>
        <w:pStyle w:val="ListParagraph"/>
        <w:adjustRightInd w:val="0"/>
        <w:snapToGrid w:val="0"/>
        <w:spacing w:after="240"/>
        <w:ind w:leftChars="0" w:left="0" w:rightChars="-319" w:right="-766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55C5C5B6" wp14:editId="1F3EBA1A">
            <wp:extent cx="4320000" cy="216026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1FF5" w14:textId="4C9F72F2" w:rsidR="008E35A2" w:rsidRDefault="008E35A2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C099CCF" w14:textId="3947D3B3" w:rsidR="008300F4" w:rsidRDefault="002C6E31" w:rsidP="002C6E31">
      <w:pPr>
        <w:pStyle w:val="ListParagraph"/>
        <w:adjustRightInd w:val="0"/>
        <w:snapToGrid w:val="0"/>
        <w:spacing w:after="240"/>
        <w:ind w:leftChars="0" w:left="0" w:rightChars="-319" w:right="-766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31E6DB72" wp14:editId="007D7DF5">
            <wp:extent cx="4320000" cy="216026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4CAD" w14:textId="77777777" w:rsidR="008300F4" w:rsidRDefault="008300F4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1DEF9B14" w14:textId="0538E506" w:rsidR="006767EF" w:rsidRDefault="008E35A2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從發光頻譜計算發光效率及外部量子效率 (EQE)，並將兩者對電流作圖</w:t>
      </w:r>
    </w:p>
    <w:p w14:paraId="72B6D07F" w14:textId="73D6E257" w:rsidR="008300F4" w:rsidRPr="008300F4" w:rsidRDefault="008300F4" w:rsidP="008300F4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300F4">
        <w:rPr>
          <w:rFonts w:ascii="Microsoft JhengHei UI" w:eastAsia="Microsoft JhengHei UI" w:hAnsi="Microsoft JhengHei UI" w:hint="eastAsia"/>
          <w:szCs w:val="24"/>
        </w:rPr>
        <w:t>由於不知道Scope檔案的單位，因此僅供參考趨勢。</w:t>
      </w:r>
    </w:p>
    <w:p w14:paraId="15B60949" w14:textId="1263D278" w:rsidR="008300F4" w:rsidRPr="004163AE" w:rsidRDefault="0073110B" w:rsidP="008300F4">
      <w:pPr>
        <w:pStyle w:val="ListParagraph"/>
        <w:adjustRightInd w:val="0"/>
        <w:snapToGrid w:val="0"/>
        <w:ind w:leftChars="0" w:left="0"/>
        <w:rPr>
          <w:rFonts w:ascii="Microsoft JhengHei UI" w:eastAsia="SimSun" w:hAnsi="Microsoft JhengHei UI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FangSong" w:hAnsi="Cambria Math"/>
                  <w:szCs w:val="24"/>
                  <w:lang w:eastAsia="zh-CN"/>
                </w:rPr>
                <m:t>η</m:t>
              </m:r>
            </m:e>
            <m:sub>
              <m:r>
                <w:rPr>
                  <w:rFonts w:ascii="Cambria Math" w:eastAsia="FangSong" w:hAnsi="Cambria Math"/>
                  <w:szCs w:val="24"/>
                  <w:lang w:eastAsia="zh-CN"/>
                </w:rPr>
                <m:t>EQE</m:t>
              </m:r>
            </m:sub>
          </m:sSub>
          <m:r>
            <w:rPr>
              <w:rFonts w:ascii="Cambria Math" w:eastAsia="FangSong" w:hAnsi="Cambria Math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每秒發出</m:t>
              </m:r>
              <m:r>
                <w:rPr>
                  <w:rFonts w:ascii="Cambria Math" w:eastAsia="FangSong" w:hAnsi="Cambria Math"/>
                  <w:szCs w:val="24"/>
                  <w:lang w:eastAsia="zh-CN"/>
                </w:rPr>
                <m:t>LED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的光子數</m:t>
              </m:r>
              <m:ctrlPr>
                <w:rPr>
                  <w:rFonts w:ascii="Cambria Math" w:eastAsia="FangSong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每秒注入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LED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的電子數</m:t>
              </m:r>
            </m:den>
          </m:f>
          <m:r>
            <w:rPr>
              <w:rFonts w:ascii="Cambria Math" w:eastAsia="FangSong" w:hAnsi="Cambria Math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FangSong" w:hAnsi="Cambria Math"/>
                  <w:szCs w:val="24"/>
                  <w:lang w:eastAsia="zh-CN"/>
                </w:rPr>
                <m:t>P/hν</m:t>
              </m:r>
              <m:ctrlPr>
                <w:rPr>
                  <w:rFonts w:ascii="Cambria Math" w:eastAsia="FangSong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FangSong" w:hAnsi="Cambria Math"/>
                  <w:szCs w:val="24"/>
                </w:rPr>
                <m:t>I/e</m:t>
              </m:r>
            </m:den>
          </m:f>
        </m:oMath>
      </m:oMathPara>
    </w:p>
    <w:p w14:paraId="1A8E056F" w14:textId="6854120D" w:rsidR="004163AE" w:rsidRPr="004163AE" w:rsidRDefault="004163AE" w:rsidP="004163AE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4163AE">
        <w:rPr>
          <w:rFonts w:ascii="Microsoft JhengHei UI" w:eastAsia="Microsoft JhengHei UI" w:hAnsi="Microsoft JhengHei UI" w:hint="eastAsia"/>
          <w:szCs w:val="24"/>
        </w:rPr>
        <w:t>我們將波長約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6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00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nm</m:t>
        </m:r>
      </m:oMath>
      <w:r w:rsidRPr="004163AE">
        <w:rPr>
          <w:rFonts w:ascii="Microsoft JhengHei UI" w:eastAsia="Microsoft JhengHei UI" w:hAnsi="Microsoft JhengHei UI" w:hint="eastAsia"/>
          <w:szCs w:val="24"/>
        </w:rPr>
        <w:t>以上的光的讀數，設為背景值。將整個圖往下平移，再加總個別電流下的讀值，除上電流大小，最後將最高值設為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1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00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%</m:t>
        </m:r>
      </m:oMath>
      <w:r w:rsidRPr="004163AE">
        <w:rPr>
          <w:rFonts w:ascii="Microsoft JhengHei UI" w:eastAsia="Microsoft JhengHei UI" w:hAnsi="Microsoft JhengHei UI" w:hint="eastAsia"/>
          <w:szCs w:val="24"/>
        </w:rPr>
        <w:t>。</w:t>
      </w:r>
    </w:p>
    <w:p w14:paraId="78164480" w14:textId="1B5E889D" w:rsidR="008E35A2" w:rsidRDefault="008E35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14ABC162" w14:textId="19C7D30D" w:rsidR="008300F4" w:rsidRDefault="008300F4" w:rsidP="008300F4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24DCB813" wp14:editId="4CD5ED83">
            <wp:extent cx="4320000" cy="216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CF73" w14:textId="21F8531F" w:rsidR="002C6E31" w:rsidRDefault="008E35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4E9984FB" w14:textId="46058B23" w:rsidR="008300F4" w:rsidRDefault="008300F4" w:rsidP="008300F4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6C2866B2" wp14:editId="5261F0E8">
            <wp:extent cx="4320000" cy="216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A1AB" w14:textId="002CEFF9" w:rsidR="004163AE" w:rsidRPr="001D2E14" w:rsidRDefault="004163AE" w:rsidP="001D2E14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1D2E14">
        <w:rPr>
          <w:rFonts w:ascii="Microsoft JhengHei UI" w:eastAsia="Microsoft JhengHei UI" w:hAnsi="Microsoft JhengHei UI" w:hint="eastAsia"/>
          <w:szCs w:val="24"/>
        </w:rPr>
        <w:t>如果</w:t>
      </w:r>
      <w:r w:rsidR="001D2E14" w:rsidRPr="001D2E14">
        <w:rPr>
          <w:rFonts w:ascii="Microsoft JhengHei UI" w:eastAsia="Microsoft JhengHei UI" w:hAnsi="Microsoft JhengHei UI" w:hint="eastAsia"/>
          <w:szCs w:val="24"/>
        </w:rPr>
        <w:t>我們將讀值假設為所發出的光子數（雖然數量級一定與現實相去甚遠，但若實驗條件相近，應該可以比較出兩者的EQE），可以得出下圖。</w:t>
      </w:r>
    </w:p>
    <w:p w14:paraId="43A86119" w14:textId="501E9321" w:rsidR="001D2E14" w:rsidRPr="001D2E14" w:rsidRDefault="001D2E14" w:rsidP="001D2E14">
      <w:pPr>
        <w:pStyle w:val="ListParagraph"/>
        <w:adjustRightInd w:val="0"/>
        <w:snapToGrid w:val="0"/>
        <w:ind w:leftChars="0" w:left="0" w:firstLineChars="177" w:firstLine="425"/>
        <w:jc w:val="center"/>
        <w:rPr>
          <w:rFonts w:ascii="Microsoft JhengHei UI" w:eastAsia="MS Mincho" w:hAnsi="Microsoft JhengHei UI"/>
          <w:szCs w:val="24"/>
          <w:lang w:eastAsia="ja-JP"/>
        </w:rPr>
      </w:pPr>
      <w:r>
        <w:rPr>
          <w:rFonts w:ascii="Microsoft JhengHei UI" w:eastAsia="MS Mincho" w:hAnsi="Microsoft JhengHei UI"/>
          <w:noProof/>
          <w:szCs w:val="24"/>
          <w:lang w:eastAsia="ja-JP"/>
        </w:rPr>
        <w:lastRenderedPageBreak/>
        <w:drawing>
          <wp:inline distT="0" distB="0" distL="0" distR="0" wp14:anchorId="0B9E60F0" wp14:editId="3FDBCC74">
            <wp:extent cx="4320000" cy="21602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9248" w14:textId="63E30594" w:rsidR="00403CD4" w:rsidRDefault="008E35A2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8E35A2">
        <w:rPr>
          <w:rFonts w:ascii="Microsoft JhengHei UI" w:eastAsia="Microsoft JhengHei UI" w:hAnsi="Microsoft JhengHei UI" w:hint="eastAsia"/>
          <w:b/>
          <w:bCs/>
          <w:szCs w:val="24"/>
        </w:rPr>
        <w:t>記錄不同電壓下發光頻譜波峰的位置，並觀察 LED 波峰值隨輸入電流增 加時是否有出現紅移或藍移的現象，並探討其原因</w:t>
      </w:r>
    </w:p>
    <w:p w14:paraId="37DA0EE4" w14:textId="200B9026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5C3C19A2" wp14:editId="3BA1C38F">
            <wp:extent cx="4320000" cy="21602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C4DD" w14:textId="40F37749" w:rsidR="002F3AA2" w:rsidRPr="002F3AA2" w:rsidRDefault="001D2E14" w:rsidP="002F3A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  <w:r w:rsidR="002F3AA2" w:rsidRPr="002F3AA2">
        <w:rPr>
          <w:rFonts w:ascii="Microsoft JhengHei UI" w:eastAsia="Microsoft JhengHei UI" w:hAnsi="Microsoft JhengHei UI" w:hint="eastAsia"/>
          <w:szCs w:val="24"/>
        </w:rPr>
        <w:t>有藍移現象，可能是因為LED本身的Strain</w:t>
      </w:r>
      <w:r w:rsidR="002F3AA2" w:rsidRPr="002F3AA2">
        <w:rPr>
          <w:rFonts w:ascii="Microsoft JhengHei UI" w:eastAsia="Microsoft JhengHei UI" w:hAnsi="Microsoft JhengHei UI"/>
          <w:szCs w:val="24"/>
        </w:rPr>
        <w:t xml:space="preserve"> </w:t>
      </w:r>
      <w:r w:rsidR="002F3AA2" w:rsidRPr="002F3AA2">
        <w:rPr>
          <w:rFonts w:ascii="Microsoft JhengHei UI" w:eastAsia="Microsoft JhengHei UI" w:hAnsi="Microsoft JhengHei UI" w:hint="eastAsia"/>
          <w:szCs w:val="24"/>
        </w:rPr>
        <w:t>Field，造成能階形狀改變，導致電子躍遷能量增加。</w:t>
      </w:r>
    </w:p>
    <w:p w14:paraId="0B1FD730" w14:textId="06C4907D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13B99E50" wp14:editId="114E1647">
            <wp:extent cx="4320000" cy="2160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ADD5" w14:textId="71B79EFD" w:rsidR="00403CD4" w:rsidRPr="008E35A2" w:rsidRDefault="001D2E14" w:rsidP="001D2E1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  <w:r w:rsidR="002F3AA2" w:rsidRPr="002F3AA2">
        <w:rPr>
          <w:rFonts w:ascii="Microsoft JhengHei UI" w:eastAsia="Microsoft JhengHei UI" w:hAnsi="Microsoft JhengHei UI" w:hint="eastAsia"/>
          <w:szCs w:val="24"/>
        </w:rPr>
        <w:t>有輕微的紅移現象，可能因為EQE較低，導致有更多的能量以熱能散失，造成升溫。</w:t>
      </w:r>
    </w:p>
    <w:sectPr w:rsidR="00403CD4" w:rsidRPr="008E35A2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E87C" w14:textId="77777777" w:rsidR="0073110B" w:rsidRDefault="0073110B" w:rsidP="003A1017">
      <w:r>
        <w:separator/>
      </w:r>
    </w:p>
  </w:endnote>
  <w:endnote w:type="continuationSeparator" w:id="0">
    <w:p w14:paraId="12F9866A" w14:textId="77777777" w:rsidR="0073110B" w:rsidRDefault="0073110B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7B54" w14:textId="77777777" w:rsidR="0073110B" w:rsidRDefault="0073110B" w:rsidP="003A1017">
      <w:r>
        <w:separator/>
      </w:r>
    </w:p>
  </w:footnote>
  <w:footnote w:type="continuationSeparator" w:id="0">
    <w:p w14:paraId="502EDDE6" w14:textId="77777777" w:rsidR="0073110B" w:rsidRDefault="0073110B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A7690"/>
    <w:multiLevelType w:val="hybridMultilevel"/>
    <w:tmpl w:val="C28643CE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2E14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5E7"/>
    <w:rsid w:val="002C5C8A"/>
    <w:rsid w:val="002C6E31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3AA2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163AE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09D9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110B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0F4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5A2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3716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E1E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9B9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9E3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23</cp:revision>
  <dcterms:created xsi:type="dcterms:W3CDTF">2020-03-15T04:55:00Z</dcterms:created>
  <dcterms:modified xsi:type="dcterms:W3CDTF">2021-05-04T16:41:00Z</dcterms:modified>
</cp:coreProperties>
</file>