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预习报告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实验目的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1、学习用数字电参数测量仪（交流电压表、电流表和功率表）测量交流电路参数的方法。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2、加强正弦交流电路相量的概念。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3、学习正确使用自耦调压器的方法。</w:t>
      </w:r>
    </w:p>
    <w:p>
      <w:pPr>
        <w:numPr>
          <w:ilvl w:val="0"/>
          <w:numId w:val="1"/>
        </w:numPr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实验任务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分别测量滑线电阻、电感线圈及电容器的参数。分别将滑线电阻、电感线圈及电容箱接入图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4.1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的实验电路。调节电流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，使之分别为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0.8A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1.0A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，测量出相应的电压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和功率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将上述滑线电阻、电感线圈及电容箱组成图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4.2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电路，测量该电路在电流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I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分别为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0.8A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1.0A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时的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P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等量。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实验线路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4733925" cy="1662430"/>
            <wp:effectExtent l="0" t="0" r="0" b="4445"/>
            <wp:docPr id="10" name="图片 10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sz w:val="21"/>
          <w:szCs w:val="21"/>
        </w:rPr>
      </w:pPr>
      <w:r>
        <w:rPr>
          <w:rFonts w:hint="eastAsia" w:eastAsiaTheme="minorEastAsia"/>
          <w:sz w:val="21"/>
          <w:szCs w:val="21"/>
          <w:lang w:eastAsia="zh-CN"/>
        </w:rPr>
        <w:drawing>
          <wp:inline distT="0" distB="0" distL="114300" distR="114300">
            <wp:extent cx="2300605" cy="1543050"/>
            <wp:effectExtent l="0" t="0" r="4445" b="0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终结报告</w:t>
      </w:r>
    </w:p>
    <w:p>
      <w:pPr>
        <w:numPr>
          <w:ilvl w:val="0"/>
          <w:numId w:val="3"/>
        </w:numPr>
        <w:bidi w:val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实验数据整理及计算举例</w:t>
      </w:r>
    </w:p>
    <w:p>
      <w:pPr>
        <w:numPr>
          <w:ilvl w:val="0"/>
          <w:numId w:val="4"/>
        </w:numPr>
        <w:bidi w:val="0"/>
        <w:jc w:val="both"/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实验数据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任务一电阻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I(A)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U(V)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P(W)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130.5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162.8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163.2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163.4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任务一电感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I(A)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U(V)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P(W)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126.6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157.6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15.8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任务一电容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I(A)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U(V)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P(W)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156.3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195.2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0.4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任务二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I(A)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U(V)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</w:t>
            </w:r>
            <w:r>
              <w:rPr>
                <w:rFonts w:hint="eastAsia"/>
                <w:vertAlign w:val="subscript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  <w:lang w:val="en-US" w:eastAsia="zh-CN"/>
              </w:rPr>
              <w:t>(V)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P(W)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0.80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110.2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100.8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72.9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1.00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137.9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126.3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bidi w:val="0"/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114.0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left" w:pos="312"/>
        </w:tabs>
        <w:bidi w:val="0"/>
        <w:jc w:val="both"/>
      </w:pPr>
    </w:p>
    <w:p>
      <w:pPr>
        <w:numPr>
          <w:ilvl w:val="0"/>
          <w:numId w:val="4"/>
        </w:numPr>
        <w:bidi w:val="0"/>
        <w:jc w:val="both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计算任务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中滑线电阻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作为固定电阻用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的电阻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、电感线圈的等效参数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13"/>
          <w:szCs w:val="13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L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以及电容的等效参数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13"/>
          <w:szCs w:val="13"/>
          <w:lang w:val="en-US" w:eastAsia="zh-CN" w:bidi="ar"/>
        </w:rPr>
        <w:t xml:space="preserve">C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，并取两次结果的平均值作为最后的测量结果。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</w:pPr>
      <w:r>
        <w:drawing>
          <wp:inline distT="0" distB="0" distL="114300" distR="114300">
            <wp:extent cx="5270500" cy="4289425"/>
            <wp:effectExtent l="0" t="0" r="6350" b="6350"/>
            <wp:docPr id="1" name="图片 1" descr="微信图片_2021052516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525165120"/>
                    <pic:cNvPicPr>
                      <a:picLocks noChangeAspect="1"/>
                    </pic:cNvPicPr>
                  </pic:nvPicPr>
                  <pic:blipFill>
                    <a:blip r:embed="rId6"/>
                    <a:srcRect t="12627" b="2997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jc w:val="both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计算实验任务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(2)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中的总阻抗|Z|、</w:t>
      </w:r>
      <w:r>
        <w:rPr>
          <w:rFonts w:ascii="Symbol" w:hAnsi="Symbol" w:eastAsia="宋体" w:cs="Symbol"/>
          <w:i/>
          <w:iCs/>
          <w:color w:val="000000"/>
          <w:kern w:val="0"/>
          <w:sz w:val="21"/>
          <w:szCs w:val="21"/>
          <w:lang w:val="en-US" w:eastAsia="zh-CN" w:bidi="ar"/>
        </w:rPr>
        <w:t>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的值，并取其平均值。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</w:pPr>
      <w:r>
        <w:drawing>
          <wp:inline distT="0" distB="0" distL="114300" distR="114300">
            <wp:extent cx="5270500" cy="1861820"/>
            <wp:effectExtent l="0" t="0" r="6350" b="5080"/>
            <wp:docPr id="2" name="图片 2" descr="微信图片_2021052516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525165120"/>
                    <pic:cNvPicPr>
                      <a:picLocks noChangeAspect="1"/>
                    </pic:cNvPicPr>
                  </pic:nvPicPr>
                  <pic:blipFill>
                    <a:blip r:embed="rId6"/>
                    <a:srcRect t="70972" b="41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jc w:val="both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用任务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(1)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测得的参数代入 </w:t>
      </w:r>
      <m:oMath>
        <m:r>
          <m:rPr>
            <m:sty m:val="p"/>
          </m:rPr>
          <w:rPr>
            <w:rFonts w:hint="default" w:ascii="Cambria Math" w:hAnsi="Cambria Math" w:eastAsia="宋体" w:cs="宋体"/>
            <w:color w:val="000000"/>
            <w:kern w:val="0"/>
            <w:sz w:val="21"/>
            <w:szCs w:val="21"/>
            <w:lang w:val="en-US" w:eastAsia="zh-CN" w:bidi="ar"/>
          </w:rPr>
          <m:t>|Z|</m:t>
        </m:r>
        <m:r>
          <m:rPr>
            <m:sty m:val="p"/>
          </m:rPr>
          <w:rPr>
            <w:rFonts w:hint="eastAsia" w:ascii="Cambria Math" w:hAnsi="Cambria Math" w:eastAsia="宋体" w:cs="宋体"/>
            <w:color w:val="000000"/>
            <w:kern w:val="0"/>
            <w:sz w:val="21"/>
            <w:szCs w:val="21"/>
            <w:lang w:val="en-US" w:eastAsia="zh-CN" w:bidi="ar"/>
          </w:rPr>
          <m:t>∠</m:t>
        </m:r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1"/>
            <w:szCs w:val="21"/>
            <w:lang w:val="en-US" w:bidi="ar"/>
          </w:rPr>
          <m:t>φ</m:t>
        </m:r>
        <m:r>
          <m:rPr>
            <m:sty m:val="p"/>
          </m:rPr>
          <w:rPr>
            <w:rFonts w:hint="eastAsia" w:ascii="Cambria Math" w:hAnsi="Cambria Math" w:cs="宋体"/>
            <w:color w:val="000000"/>
            <w:kern w:val="0"/>
            <w:sz w:val="21"/>
            <w:szCs w:val="21"/>
            <w:lang w:val="en-US" w:eastAsia="zh-CN" w:bidi="ar"/>
          </w:rPr>
          <m:t>=</m:t>
        </m:r>
        <m:sSub>
          <m:sSubPr>
            <m:ctrlPr>
              <w:rPr>
                <w:rFonts w:hint="eastAsia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  <m:t>R</m:t>
            </m:r>
            <m:ctrlPr>
              <w:rPr>
                <w:rFonts w:hint="eastAsia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  <m:t>L</m:t>
            </m:r>
            <m:ctrlPr>
              <w:rPr>
                <w:rFonts w:hint="eastAsia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ub>
        </m:sSub>
        <m:r>
          <m:rPr>
            <m:sty m:val="p"/>
          </m:rPr>
          <w:rPr>
            <w:rFonts w:hint="default" w:ascii="Cambria Math" w:hAnsi="Cambria Math" w:cs="宋体"/>
            <w:color w:val="000000"/>
            <w:kern w:val="0"/>
            <w:sz w:val="21"/>
            <w:szCs w:val="21"/>
            <w:lang w:val="en-US" w:eastAsia="zh-CN" w:bidi="ar"/>
          </w:rPr>
          <m:t>+</m:t>
        </m:r>
        <m:r>
          <m:rPr>
            <m:sty m:val="p"/>
          </m:rPr>
          <w:rPr>
            <w:rFonts w:hint="eastAsia" w:ascii="Cambria Math" w:hAnsi="Cambria Math" w:cs="宋体"/>
            <w:color w:val="000000"/>
            <w:kern w:val="0"/>
            <w:sz w:val="21"/>
            <w:szCs w:val="21"/>
            <w:lang w:val="en-US" w:eastAsia="zh-CN" w:bidi="ar"/>
          </w:rPr>
          <m:t>j</m:t>
        </m:r>
        <m:sSub>
          <m:sSubPr>
            <m:ctrlPr>
              <w:rPr>
                <w:rFonts w:hint="eastAsia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  <m:t>X</m:t>
            </m:r>
            <m:ctrlPr>
              <w:rPr>
                <w:rFonts w:hint="eastAsia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  <m:t>L</m:t>
            </m:r>
            <m:ctrlPr>
              <w:rPr>
                <w:rFonts w:hint="eastAsia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sub>
        </m:sSub>
        <m:r>
          <m:rPr>
            <m:sty m:val="p"/>
          </m:rPr>
          <w:rPr>
            <w:rFonts w:hint="default" w:ascii="Cambria Math" w:hAnsi="Cambria Math" w:cs="宋体"/>
            <w:color w:val="000000"/>
            <w:kern w:val="0"/>
            <w:sz w:val="21"/>
            <w:szCs w:val="21"/>
            <w:lang w:val="en-US" w:eastAsia="zh-CN" w:bidi="ar"/>
          </w:rPr>
          <m:t>+</m:t>
        </m:r>
        <m:f>
          <m:fPr>
            <m:ctrlPr>
              <w:rPr>
                <w:rFonts w:hint="default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  <m:t>R(</m:t>
            </m:r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  <m:t>j</m:t>
            </m:r>
            <m:sSub>
              <m:sSubPr>
                <m:ctrlPr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C</m:t>
                </m:r>
                <m:ctrlPr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  <m:t>)</m:t>
            </m:r>
            <m:ctrlPr>
              <w:rPr>
                <w:rFonts w:hint="default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  <m:t>R+</m:t>
            </m:r>
            <m:r>
              <m:rPr>
                <m:sty m:val="p"/>
              </m:rPr>
              <w:rPr>
                <w:rFonts w:hint="eastAsia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  <m:t>j</m:t>
            </m:r>
            <m:sSub>
              <m:sSubPr>
                <m:ctrlPr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X</m:t>
                </m:r>
                <m:ctrlPr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C</m:t>
                </m:r>
                <m:ctrlPr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ub>
            </m:sSub>
            <m:ctrlPr>
              <w:rPr>
                <w:rFonts w:hint="default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</m:ctrlPr>
          </m:den>
        </m:f>
      </m:oMath>
      <w:r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计算阻抗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</w:pPr>
      <w:r>
        <w:drawing>
          <wp:inline distT="0" distB="0" distL="114300" distR="114300">
            <wp:extent cx="2774315" cy="807085"/>
            <wp:effectExtent l="0" t="0" r="6985" b="2540"/>
            <wp:docPr id="3" name="图片 3" descr="微信图片_2021052516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0525165200"/>
                    <pic:cNvPicPr>
                      <a:picLocks noChangeAspect="1"/>
                    </pic:cNvPicPr>
                  </pic:nvPicPr>
                  <pic:blipFill>
                    <a:blip r:embed="rId7"/>
                    <a:srcRect t="14238" r="47380" b="75185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w:rPr>
          <w:rFonts w:hint="eastAsia" w:hAnsi="Cambria Math" w:cs="宋体"/>
          <w:i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与任务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测量结果比较，并计算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的误差。|Z|的相对误差=</w:t>
      </w:r>
      <m:oMath>
        <m:f>
          <m:fPr>
            <m:ctrlPr>
              <w:rPr>
                <w:rFonts w:ascii="Cambria Math" w:hAnsi="Cambria Math" w:cs="宋体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|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Z</m:t>
                </m:r>
                <m:r>
                  <m:rPr/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|</m:t>
                </m: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实测</m:t>
                </m: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b>
            </m:sSub>
            <m:r>
              <m:rPr/>
              <w:rPr>
                <w:rFonts w:hint="default" w:ascii="Cambria Math" w:hAnsi="Cambria Math" w:cs="宋体"/>
                <w:color w:val="000000"/>
                <w:kern w:val="0"/>
                <w:sz w:val="21"/>
                <w:szCs w:val="21"/>
                <w:lang w:val="en-US" w:eastAsia="zh-CN" w:bidi="ar"/>
              </w:rPr>
              <m:t>−</m:t>
            </m:r>
            <m:sSub>
              <m:sSubPr>
                <m:ctrlPr>
                  <w:rPr>
                    <w:rFonts w:hint="default" w:ascii="Cambria Math" w:hAnsi="Cambria Math" w:cs="宋体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|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Z</m:t>
                </m:r>
                <m:r>
                  <m:rPr/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|</m:t>
                </m:r>
                <m:ctrlPr>
                  <w:rPr>
                    <w:rFonts w:hint="default" w:ascii="Cambria Math" w:hAnsi="Cambria Math" w:cs="宋体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计算</m:t>
                </m:r>
                <m:ctrlPr>
                  <w:rPr>
                    <w:rFonts w:hint="default" w:ascii="Cambria Math" w:hAnsi="Cambria Math" w:cs="宋体"/>
                    <w:i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</m:ctrlPr>
              </m:sub>
            </m:sSub>
            <m:ctrlPr>
              <w:rPr>
                <w:rFonts w:ascii="Cambria Math" w:hAnsi="Cambria Math" w:cs="宋体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num>
          <m:den>
            <m:sSub>
              <m:sSubP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SubPr>
              <m:e>
                <m:r>
                  <m:rPr/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|</m:t>
                </m:r>
                <m:r>
                  <m:rPr/>
                  <w:rPr>
                    <w:rFonts w:hint="default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Z</m:t>
                </m:r>
                <m:r>
                  <m:rPr/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|</m:t>
                </m: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e>
              <m:sub>
                <m:r>
                  <m:rPr/>
                  <w:rPr>
                    <w:rFonts w:hint="eastAsia" w:ascii="Cambria Math" w:hAnsi="Cambria Math" w:cs="宋体"/>
                    <w:color w:val="000000"/>
                    <w:kern w:val="0"/>
                    <w:sz w:val="21"/>
                    <w:szCs w:val="21"/>
                    <w:lang w:val="en-US" w:eastAsia="zh-CN" w:bidi="ar"/>
                  </w:rPr>
                  <m:t>实测</m:t>
                </m:r>
                <m:ctrlPr>
                  <w:rPr>
                    <w:rFonts w:ascii="Cambria Math" w:hAnsi="Cambria Math" w:cs="宋体"/>
                    <w:i/>
                    <w:color w:val="000000"/>
                    <w:kern w:val="0"/>
                    <w:sz w:val="21"/>
                    <w:szCs w:val="21"/>
                    <w:lang w:val="en-US" w:bidi="ar"/>
                  </w:rPr>
                </m:ctrlPr>
              </m:sub>
            </m:sSub>
            <m:ctrlPr>
              <w:rPr>
                <w:rFonts w:ascii="Cambria Math" w:hAnsi="Cambria Math" w:cs="宋体"/>
                <w:i/>
                <w:color w:val="000000"/>
                <w:kern w:val="0"/>
                <w:sz w:val="21"/>
                <w:szCs w:val="21"/>
                <w:lang w:val="en-US" w:bidi="ar"/>
              </w:rPr>
            </m:ctrlPr>
          </m:den>
        </m:f>
        <m:r>
          <m:rPr/>
          <w:rPr>
            <w:rFonts w:ascii="Cambria Math" w:hAnsi="Cambria Math" w:cs="宋体"/>
            <w:color w:val="000000"/>
            <w:kern w:val="0"/>
            <w:sz w:val="21"/>
            <w:szCs w:val="21"/>
            <w:lang w:val="en-US" w:bidi="ar"/>
          </w:rPr>
          <m:t>×</m:t>
        </m:r>
        <m:r>
          <m:rPr/>
          <w:rPr>
            <w:rFonts w:hint="eastAsia" w:ascii="Cambria Math" w:hAnsi="Cambria Math" w:cs="宋体"/>
            <w:color w:val="000000"/>
            <w:kern w:val="0"/>
            <w:sz w:val="21"/>
            <w:szCs w:val="21"/>
            <w:lang w:val="en-US" w:eastAsia="zh-CN" w:bidi="ar"/>
          </w:rPr>
          <m:t>100%</m:t>
        </m:r>
      </m:oMath>
      <w:r>
        <m:rPr/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>，</w:t>
      </w:r>
    </w:p>
    <w:p>
      <w:pPr>
        <w:numPr>
          <w:ilvl w:val="0"/>
          <w:numId w:val="0"/>
        </w:numPr>
        <w:bidi w:val="0"/>
        <w:jc w:val="both"/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宋体"/>
              <w:color w:val="000000"/>
              <w:kern w:val="0"/>
              <w:sz w:val="21"/>
              <w:szCs w:val="21"/>
              <w:lang w:val="en-US" w:bidi="ar"/>
            </w:rPr>
            <m:t>φ</m:t>
          </m:r>
          <m:r>
            <m:rPr>
              <m:sty m:val="p"/>
            </m:rPr>
            <w:rPr>
              <w:rFonts w:hint="eastAsia" w:ascii="Cambria Math" w:hAnsi="Cambria Math" w:cs="宋体"/>
              <w:color w:val="000000"/>
              <w:kern w:val="0"/>
              <w:sz w:val="21"/>
              <w:szCs w:val="21"/>
              <w:lang w:val="en-US" w:eastAsia="zh-CN" w:bidi="ar"/>
            </w:rPr>
            <m:t>的绝对误差=</m:t>
          </m:r>
          <m:sSub>
            <m:sSubPr>
              <m:ctrlPr>
                <w:rPr>
                  <w:rFonts w:hint="eastAsia" w:ascii="Cambria Math" w:hAnsi="Cambria Math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 w:val="21"/>
                  <w:szCs w:val="21"/>
                  <w:lang w:val="en-US" w:bidi="ar"/>
                </w:rPr>
                <m:t>φ</m:t>
              </m:r>
              <m:ctrlPr>
                <w:rPr>
                  <w:rFonts w:hint="eastAsia" w:ascii="Cambria Math" w:hAnsi="Cambria Math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实测</m:t>
              </m:r>
              <m:ctrlPr>
                <w:rPr>
                  <w:rFonts w:hint="eastAsia" w:ascii="Cambria Math" w:hAnsi="Cambria Math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宋体"/>
              <w:color w:val="000000"/>
              <w:kern w:val="0"/>
              <w:sz w:val="21"/>
              <w:szCs w:val="21"/>
              <w:lang w:val="en-US" w:eastAsia="zh-CN" w:bidi="ar"/>
            </w:rPr>
            <m:t>−</m:t>
          </m:r>
          <m:sSub>
            <m:sSubPr>
              <m:ctrlPr>
                <w:rPr>
                  <w:rFonts w:hint="default" w:ascii="Cambria Math" w:hAnsi="Cambria Math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宋体"/>
                  <w:color w:val="000000"/>
                  <w:kern w:val="0"/>
                  <w:sz w:val="21"/>
                  <w:szCs w:val="21"/>
                  <w:lang w:val="en-US" w:bidi="ar"/>
                </w:rPr>
                <m:t>φ</m:t>
              </m:r>
              <m:ctrlPr>
                <w:rPr>
                  <w:rFonts w:hint="default" w:ascii="Cambria Math" w:hAnsi="Cambria Math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计算</m:t>
              </m:r>
              <m:ctrlPr>
                <w:rPr>
                  <w:rFonts w:hint="default" w:ascii="Cambria Math" w:hAnsi="Cambria Math" w:cs="宋体"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sub>
          </m:sSub>
        </m:oMath>
      </m:oMathPara>
    </w:p>
    <w:p>
      <w:pPr>
        <w:numPr>
          <w:ilvl w:val="0"/>
          <w:numId w:val="0"/>
        </w:numPr>
        <w:bidi w:val="0"/>
        <w:jc w:val="both"/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631440" cy="1272540"/>
            <wp:effectExtent l="0" t="0" r="6985" b="3810"/>
            <wp:docPr id="4" name="图片 4" descr="微信图片_2021052516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525165200"/>
                    <pic:cNvPicPr>
                      <a:picLocks noChangeAspect="1"/>
                    </pic:cNvPicPr>
                  </pic:nvPicPr>
                  <pic:blipFill>
                    <a:blip r:embed="rId7"/>
                    <a:srcRect l="-506" t="23400" r="50596" b="59923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jc w:val="both"/>
        <m:rPr/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>|Z|的实际测量结果比计算结果偏大，</w:t>
      </w:r>
      <m:oMath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1"/>
            <w:szCs w:val="21"/>
            <w:lang w:val="en-US" w:bidi="ar"/>
          </w:rPr>
          <m:t>φ</m:t>
        </m:r>
      </m:oMath>
      <w:r>
        <m:rPr/>
        <w:rPr>
          <w:rFonts w:hint="eastAsia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  <w:t>的实际测量结果比计算结果偏小。</w:t>
      </w:r>
    </w:p>
    <w:p>
      <w:pPr>
        <w:numPr>
          <w:ilvl w:val="0"/>
          <w:numId w:val="0"/>
        </w:numPr>
        <w:bidi w:val="0"/>
        <w:jc w:val="both"/>
        <m:rPr/>
        <w:rPr>
          <w:rFonts w:hint="default" w:hAnsi="Cambria Math" w:cs="宋体"/>
          <w:i w:val="0"/>
          <w:color w:val="000000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4"/>
        </w:numPr>
        <w:bidi w:val="0"/>
        <w:jc w:val="both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以任务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电流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=1A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时实测的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EQ \* jc0 \* "Font:宋体" \* hps10 \o \ad(\s \up 9(·),U)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为参考相量，用相量法计算并验证|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EQ \* jc0 \* "Font:宋体" \* hps10 \o \ad(\s \up 9(·),U)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实测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≈|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instrText xml:space="preserve"> EQ \* jc0 \* "Font:宋体" \* hps10 \o \ad(\s \up 9(·),U)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instrText xml:space="preserve"> EQ \* jc0 \* "Font:宋体" \* hps10 \o \ad(\s \up 9(·),U)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计算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，|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instrText xml:space="preserve"> EQ \* jc0 \* "Font:宋体" \* hps10 \o \ad(\s \up 9(·),I)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实测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≈|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instrText xml:space="preserve"> EQ \* jc0 \* "Font:宋体" \* hps10 \o \ad(\s \up 9(·),I)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+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instrText xml:space="preserve"> EQ \* jc0 \* "Font:宋体" \* hps10 \o \ad(\s \up 9(·),I)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|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计算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18740" cy="4469765"/>
            <wp:effectExtent l="0" t="0" r="635" b="6985"/>
            <wp:docPr id="5" name="图片 5" descr="微信图片_2021052516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10525165200"/>
                    <pic:cNvPicPr>
                      <a:picLocks noChangeAspect="1"/>
                    </pic:cNvPicPr>
                  </pic:nvPicPr>
                  <pic:blipFill>
                    <a:blip r:embed="rId7"/>
                    <a:srcRect l="2132" t="41425" r="48199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bidi w:val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在坐标纸上画出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instrText xml:space="preserve"> EQ \* jc0 \* "Font:宋体" \* hps10 \o \ad(\s \up 9(·),U)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instrText xml:space="preserve"> EQ \* jc0 \* "Font:宋体" \* hps10 \o \ad(\s \up 9(·),U)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instrText xml:space="preserve"> EQ \* jc0 \* "Font:宋体" \* hps10 \o \ad(\s \up 9(·),U)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instrText xml:space="preserve"> EQ \* jc0 \* "Font:宋体" \* hps10 \o \ad(\s \up 9(·),I)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instrText xml:space="preserve"> EQ \* jc0 \* "Font:宋体" \* hps10 \o \ad(\s \up 9(·),I)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instrText xml:space="preserve"> EQ \* jc0 \* "Font:宋体" \* hps10 \o \ad(\s \up 9(·),I)</w:instrTex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subscript"/>
          <w:lang w:val="en-US" w:eastAsia="zh-CN" w:bidi="ar"/>
        </w:rPr>
        <w:t>C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的相量图。</w:t>
      </w:r>
    </w:p>
    <w:p>
      <w:pPr>
        <w:widowControl w:val="0"/>
        <w:numPr>
          <w:numId w:val="0"/>
        </w:numPr>
        <w:tabs>
          <w:tab w:val="left" w:pos="312"/>
        </w:tabs>
        <w:bidi w:val="0"/>
        <w:jc w:val="both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262245" cy="3590925"/>
            <wp:effectExtent l="0" t="0" r="5080" b="0"/>
            <wp:docPr id="9" name="图片 9" descr="微信图片_20210525183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图片_202105251838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bidi w:val="0"/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  <w:t>思考题：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如果调压器的输入端、输出端接反了，会发生什么情况？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初始时，调压器输出端一般位于为零伏位置，若输入端与输出端接反，则电源短路，且输出电压极大，容易造成烧毁调压器的状况。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如何根据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I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P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的实验结果直接计算电感线圈的并联等值电路的参数？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49805" cy="2162810"/>
            <wp:effectExtent l="0" t="0" r="7620" b="8890"/>
            <wp:docPr id="6" name="图片 6" descr="微信图片_2021052516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0525165200"/>
                    <pic:cNvPicPr>
                      <a:picLocks noChangeAspect="1"/>
                    </pic:cNvPicPr>
                  </pic:nvPicPr>
                  <pic:blipFill>
                    <a:blip r:embed="rId7"/>
                    <a:srcRect l="57329" t="14296" b="57360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如何判断被测阻抗是容性还是感性？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固定元件两端电压，增大交流电频率f，若电流有效值增大，则说明|Z|减小，被测阻抗为容性，若电流有效值减小，则说明|Z|增大，被测阻抗为感性。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对于纯电阻、电感和电容元件，如何简化测量方式？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9680" cy="1524635"/>
            <wp:effectExtent l="0" t="0" r="4445" b="8890"/>
            <wp:docPr id="7" name="图片 7" descr="微信图片_20210525165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10525165200"/>
                    <pic:cNvPicPr>
                      <a:picLocks noChangeAspect="1"/>
                    </pic:cNvPicPr>
                  </pic:nvPicPr>
                  <pic:blipFill>
                    <a:blip r:embed="rId7"/>
                    <a:srcRect l="52210" t="42856" b="37164"/>
                    <a:stretch>
                      <a:fillRect/>
                    </a:stretch>
                  </pic:blipFill>
                  <pic:spPr>
                    <a:xfrm>
                      <a:off x="0" y="0"/>
                      <a:ext cx="251968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实验结论</w:t>
      </w:r>
    </w:p>
    <w:p>
      <w:pPr>
        <w:numPr>
          <w:ilvl w:val="0"/>
          <w:numId w:val="6"/>
        </w:numPr>
        <w:bidi w:val="0"/>
        <w:jc w:val="both"/>
        <w:rPr>
          <w:rFonts w:hint="eastAsia"/>
          <w:b w:val="0"/>
          <w:bCs w:val="0"/>
          <w:sz w:val="21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vertAlign w:val="baseline"/>
          <w:lang w:val="en-US" w:eastAsia="zh-CN"/>
        </w:rPr>
        <w:t>任务一中，实际电感线圈及电容器的功率均不为0，说明两元件并非纯电感或纯电容，含有一部分电阻。</w:t>
      </w:r>
    </w:p>
    <w:p>
      <w:pPr>
        <w:numPr>
          <w:ilvl w:val="0"/>
          <w:numId w:val="6"/>
        </w:numPr>
        <w:bidi w:val="0"/>
        <w:jc w:val="both"/>
        <w:rPr>
          <w:rFonts w:hint="default"/>
          <w:b w:val="0"/>
          <w:bCs w:val="0"/>
          <w:sz w:val="21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vertAlign w:val="baseline"/>
          <w:lang w:val="en-US" w:eastAsia="zh-CN"/>
        </w:rPr>
        <w:t>在误差允许范围内，RLC混联电路的实际测量参数与计算所得结果一致。</w:t>
      </w:r>
    </w:p>
    <w:p>
      <w:pPr>
        <w:numPr>
          <w:ilvl w:val="0"/>
          <w:numId w:val="6"/>
        </w:numPr>
        <w:bidi w:val="0"/>
        <w:jc w:val="both"/>
        <w:rPr>
          <w:rFonts w:hint="default"/>
          <w:b w:val="0"/>
          <w:bCs w:val="0"/>
          <w:sz w:val="21"/>
          <w:szCs w:val="24"/>
          <w:vertAlign w:val="baseline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vertAlign w:val="baseline"/>
          <w:lang w:val="en-US" w:eastAsia="zh-CN"/>
        </w:rPr>
        <w:t>电压、电流满足相量合成法则。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4"/>
          <w:vertAlign w:val="baseline"/>
          <w:lang w:val="en-US" w:eastAsia="zh-CN"/>
        </w:rPr>
      </w:pPr>
    </w:p>
    <w:p>
      <w:pPr>
        <w:numPr>
          <w:ilvl w:val="0"/>
          <w:numId w:val="3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实验收获</w:t>
      </w:r>
    </w:p>
    <w:p>
      <w:pPr>
        <w:widowControl w:val="0"/>
        <w:numPr>
          <w:ilvl w:val="0"/>
          <w:numId w:val="7"/>
        </w:numPr>
        <w:bidi w:val="0"/>
        <w:jc w:val="both"/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学会了电参数测试仪测量交流电路参数的方法。</w:t>
      </w:r>
    </w:p>
    <w:p>
      <w:pPr>
        <w:widowControl w:val="0"/>
        <w:numPr>
          <w:ilvl w:val="0"/>
          <w:numId w:val="7"/>
        </w:numPr>
        <w:bidi w:val="0"/>
        <w:jc w:val="both"/>
      </w:pPr>
      <w:r>
        <w:rPr>
          <w:rFonts w:hint="eastAsia"/>
          <w:sz w:val="21"/>
          <w:szCs w:val="21"/>
          <w:lang w:val="en-US" w:eastAsia="zh-CN"/>
        </w:rPr>
        <w:t>了解了自耦调压器的正确使用方法，知道接线时不能把输入端和输出端接反，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合闸前检查手柄是否在输出为零伏的位置；合闸后从零伏开始逐渐增大输出电压，并同时监视各仪表是否正常；实验读数完成后将手柄转回零伏位置。</w:t>
      </w:r>
    </w:p>
    <w:p>
      <w:pPr>
        <w:widowControl w:val="0"/>
        <w:numPr>
          <w:ilvl w:val="0"/>
          <w:numId w:val="7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学会使用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钳式电流表测量交流电路电流，知道由于电磁干扰，钳式电流表测电流时应放在离含电感线圈器件较远的位置</w:t>
      </w:r>
      <w:r>
        <w:rPr>
          <w:rFonts w:hint="eastAsia"/>
          <w:sz w:val="21"/>
          <w:szCs w:val="21"/>
          <w:lang w:val="en-US" w:eastAsia="zh-CN"/>
        </w:rPr>
        <w:t>。</w:t>
      </w:r>
    </w:p>
    <w:p>
      <w:pPr>
        <w:widowControl w:val="0"/>
        <w:numPr>
          <w:ilvl w:val="0"/>
          <w:numId w:val="7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通过向量图的绘制，加深了对正弦交流电路相量概念的理解。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7718425"/>
            <wp:effectExtent l="0" t="0" r="6350" b="6350"/>
            <wp:docPr id="8" name="图片 8" descr="微信图片_2021052516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105251651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9F7C3"/>
    <w:multiLevelType w:val="singleLevel"/>
    <w:tmpl w:val="9119F7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6792A0"/>
    <w:multiLevelType w:val="singleLevel"/>
    <w:tmpl w:val="B36792A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8A2E049"/>
    <w:multiLevelType w:val="singleLevel"/>
    <w:tmpl w:val="E8A2E0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8CE4A4A"/>
    <w:multiLevelType w:val="singleLevel"/>
    <w:tmpl w:val="E8CE4A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85FCA4A"/>
    <w:multiLevelType w:val="singleLevel"/>
    <w:tmpl w:val="F85FCA4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100B04F8"/>
    <w:multiLevelType w:val="singleLevel"/>
    <w:tmpl w:val="100B04F8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1CEBC9B"/>
    <w:multiLevelType w:val="singleLevel"/>
    <w:tmpl w:val="31CEBC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CC17F0"/>
    <w:rsid w:val="0FAB3F9C"/>
    <w:rsid w:val="104A0D4C"/>
    <w:rsid w:val="140C540E"/>
    <w:rsid w:val="1B824650"/>
    <w:rsid w:val="37331E77"/>
    <w:rsid w:val="4D7D2495"/>
    <w:rsid w:val="57BB0D80"/>
    <w:rsid w:val="61D8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2021-05-13T07:22:00Z</dcterms:created>
  <dc:creator>胍基乃春</dc:creator>
  <cp:lastModifiedBy>驼</cp:lastModifiedBy>
  <dcterms:modified xsi:type="dcterms:W3CDTF">2021-05-25T10:39:50Z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25FFFA55A386466A8338E11F6F57E077</vt:lpwstr>
  </property>
</Properties>
</file>