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87103" w14:textId="77777777" w:rsidR="00B81C5A" w:rsidRPr="00AB6238" w:rsidRDefault="00A90A52" w:rsidP="00B81C5A">
      <w:pPr>
        <w:jc w:val="center"/>
        <w:rPr>
          <w:b/>
          <w:sz w:val="32"/>
          <w:szCs w:val="32"/>
        </w:rPr>
      </w:pPr>
      <w:r w:rsidRPr="00AB6238">
        <w:rPr>
          <w:b/>
          <w:sz w:val="32"/>
          <w:szCs w:val="32"/>
        </w:rPr>
        <w:t>MSDS 63</w:t>
      </w:r>
      <w:r w:rsidR="00B81C5A" w:rsidRPr="00AB6238">
        <w:rPr>
          <w:b/>
          <w:sz w:val="32"/>
          <w:szCs w:val="32"/>
        </w:rPr>
        <w:t xml:space="preserve">70 </w:t>
      </w:r>
      <w:r w:rsidR="00FA1891">
        <w:rPr>
          <w:b/>
          <w:sz w:val="32"/>
          <w:szCs w:val="32"/>
        </w:rPr>
        <w:t xml:space="preserve">Statistical Sampling </w:t>
      </w:r>
      <w:r w:rsidR="00E16026" w:rsidRPr="00AB6238">
        <w:rPr>
          <w:b/>
          <w:sz w:val="32"/>
          <w:szCs w:val="32"/>
        </w:rPr>
        <w:t>Midterm Exam</w:t>
      </w:r>
      <w:r w:rsidR="004D3AB4" w:rsidRPr="00AB6238">
        <w:rPr>
          <w:b/>
          <w:sz w:val="32"/>
          <w:szCs w:val="32"/>
        </w:rPr>
        <w:t xml:space="preserve"> - </w:t>
      </w:r>
    </w:p>
    <w:p w14:paraId="0DC44570" w14:textId="77777777" w:rsidR="00E16026" w:rsidRPr="00AB6238" w:rsidRDefault="00501095" w:rsidP="00B81C5A">
      <w:pPr>
        <w:jc w:val="center"/>
        <w:rPr>
          <w:b/>
          <w:sz w:val="32"/>
          <w:szCs w:val="32"/>
        </w:rPr>
      </w:pPr>
      <w:r w:rsidRPr="00AB6238">
        <w:rPr>
          <w:b/>
          <w:sz w:val="32"/>
          <w:szCs w:val="32"/>
        </w:rPr>
        <w:t>Spring 2017</w:t>
      </w:r>
    </w:p>
    <w:p w14:paraId="3DA8A477" w14:textId="77777777" w:rsidR="00E16026" w:rsidRDefault="00E16026"/>
    <w:p w14:paraId="09BA4DB7" w14:textId="77777777" w:rsidR="00B81C5A" w:rsidRPr="00765D91" w:rsidRDefault="004D3AB4">
      <w:pPr>
        <w:rPr>
          <w:b/>
          <w:color w:val="FF0000"/>
          <w:sz w:val="28"/>
          <w:szCs w:val="28"/>
        </w:rPr>
      </w:pPr>
      <w:r w:rsidRPr="00525AB3">
        <w:rPr>
          <w:b/>
          <w:sz w:val="28"/>
          <w:szCs w:val="28"/>
        </w:rPr>
        <w:t xml:space="preserve">This exam is due at </w:t>
      </w:r>
      <w:r w:rsidR="00501095">
        <w:rPr>
          <w:b/>
          <w:sz w:val="28"/>
          <w:szCs w:val="28"/>
        </w:rPr>
        <w:t>11.00p.m.</w:t>
      </w:r>
      <w:r w:rsidR="00D314FE" w:rsidRPr="00525AB3">
        <w:rPr>
          <w:b/>
          <w:sz w:val="28"/>
          <w:szCs w:val="28"/>
        </w:rPr>
        <w:t xml:space="preserve"> </w:t>
      </w:r>
      <w:r w:rsidRPr="00525AB3">
        <w:rPr>
          <w:b/>
          <w:sz w:val="28"/>
          <w:szCs w:val="28"/>
        </w:rPr>
        <w:t xml:space="preserve">CT on </w:t>
      </w:r>
      <w:r w:rsidR="00D422E4" w:rsidRPr="00525AB3">
        <w:rPr>
          <w:b/>
          <w:sz w:val="28"/>
          <w:szCs w:val="28"/>
        </w:rPr>
        <w:t xml:space="preserve">Monday, </w:t>
      </w:r>
      <w:r w:rsidR="00501095">
        <w:rPr>
          <w:b/>
          <w:sz w:val="28"/>
          <w:szCs w:val="28"/>
        </w:rPr>
        <w:t>February</w:t>
      </w:r>
      <w:r w:rsidR="00A90A52" w:rsidRPr="00525AB3">
        <w:rPr>
          <w:b/>
          <w:sz w:val="28"/>
          <w:szCs w:val="28"/>
        </w:rPr>
        <w:t xml:space="preserve"> </w:t>
      </w:r>
      <w:r w:rsidR="00501095">
        <w:rPr>
          <w:b/>
          <w:sz w:val="28"/>
          <w:szCs w:val="28"/>
        </w:rPr>
        <w:t>27, 2017</w:t>
      </w:r>
      <w:r w:rsidR="00444936" w:rsidRPr="00525AB3">
        <w:rPr>
          <w:b/>
          <w:sz w:val="28"/>
          <w:szCs w:val="28"/>
        </w:rPr>
        <w:t xml:space="preserve">.  </w:t>
      </w:r>
      <w:r w:rsidR="00B81C5A" w:rsidRPr="00525AB3">
        <w:rPr>
          <w:b/>
          <w:sz w:val="28"/>
          <w:szCs w:val="28"/>
        </w:rPr>
        <w:t>You are to work independently on this exam.  You may not consult other people.  However, you may use course materials.</w:t>
      </w:r>
      <w:r w:rsidR="00501095">
        <w:rPr>
          <w:b/>
          <w:sz w:val="28"/>
          <w:szCs w:val="28"/>
        </w:rPr>
        <w:t xml:space="preserve"> </w:t>
      </w:r>
      <w:r w:rsidR="00501095" w:rsidRPr="00765D91">
        <w:rPr>
          <w:b/>
          <w:color w:val="FF0000"/>
          <w:sz w:val="28"/>
          <w:szCs w:val="28"/>
        </w:rPr>
        <w:t>(Please take SMU Honor code seriously)</w:t>
      </w:r>
    </w:p>
    <w:p w14:paraId="4B4408D9" w14:textId="77777777" w:rsidR="00E16026" w:rsidRDefault="00E16026"/>
    <w:p w14:paraId="0C143C7C" w14:textId="77777777" w:rsidR="0077495B" w:rsidRDefault="00E16026" w:rsidP="0077495B">
      <w:r>
        <w:t xml:space="preserve">1. </w:t>
      </w:r>
      <w:r w:rsidR="0077495B">
        <w:rPr>
          <w:color w:val="FF0000"/>
        </w:rPr>
        <w:t>(1</w:t>
      </w:r>
      <w:r w:rsidR="0077495B" w:rsidRPr="00BE7789">
        <w:rPr>
          <w:color w:val="FF0000"/>
        </w:rPr>
        <w:t xml:space="preserve">0 pts) </w:t>
      </w:r>
      <w:r w:rsidR="0077495B" w:rsidRPr="008A0249">
        <w:t xml:space="preserve">A SRS is chosen from a population of 1000 households. Results are shown below. </w:t>
      </w:r>
    </w:p>
    <w:tbl>
      <w:tblPr>
        <w:tblpPr w:leftFromText="180" w:rightFromText="180" w:vertAnchor="text" w:horzAnchor="page" w:tblpX="5221" w:tblpY="176"/>
        <w:tblW w:w="2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1080"/>
      </w:tblGrid>
      <w:tr w:rsidR="0077495B" w:rsidRPr="008A0249" w14:paraId="79026174" w14:textId="77777777" w:rsidTr="00501095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117BE" w14:textId="77777777" w:rsidR="0077495B" w:rsidRDefault="0077495B" w:rsidP="005D1D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income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D8C4CA" w14:textId="77777777" w:rsidR="0077495B" w:rsidRDefault="0077495B" w:rsidP="005D1D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</w:tr>
      <w:tr w:rsidR="0077495B" w:rsidRPr="008A0249" w14:paraId="3ADBEA51" w14:textId="77777777" w:rsidTr="00501095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1AACE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E290DB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</w:tr>
      <w:tr w:rsidR="0077495B" w:rsidRPr="008A0249" w14:paraId="65FB665C" w14:textId="77777777" w:rsidTr="00501095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8E737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Mean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8AEEE3" w14:textId="77777777" w:rsidR="0077495B" w:rsidRDefault="0077495B" w:rsidP="005D1D4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60199.95</w:t>
            </w:r>
          </w:p>
        </w:tc>
      </w:tr>
      <w:tr w:rsidR="0077495B" w:rsidRPr="008A0249" w14:paraId="6D145223" w14:textId="77777777" w:rsidTr="00501095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92C6D6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Standard Error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303C4" w14:textId="77777777" w:rsidR="0077495B" w:rsidRDefault="0077495B" w:rsidP="005D1D4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6671.014</w:t>
            </w:r>
          </w:p>
        </w:tc>
      </w:tr>
      <w:tr w:rsidR="0077495B" w:rsidRPr="008A0249" w14:paraId="2F8AE93C" w14:textId="77777777" w:rsidTr="00501095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A0040C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Median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C81999" w14:textId="77777777" w:rsidR="0077495B" w:rsidRDefault="0077495B" w:rsidP="005D1D4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47526.5</w:t>
            </w:r>
          </w:p>
        </w:tc>
      </w:tr>
      <w:tr w:rsidR="0077495B" w:rsidRPr="008A0249" w14:paraId="0DA25051" w14:textId="77777777" w:rsidTr="00501095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276F0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Standard Deviation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39D4B7" w14:textId="77777777" w:rsidR="0077495B" w:rsidRDefault="0077495B" w:rsidP="005D1D4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42191.2</w:t>
            </w:r>
          </w:p>
        </w:tc>
      </w:tr>
      <w:tr w:rsidR="0077495B" w:rsidRPr="008A0249" w14:paraId="05D7CF6D" w14:textId="77777777" w:rsidTr="00501095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FF31E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Minimum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4E8882" w14:textId="77777777" w:rsidR="0077495B" w:rsidRDefault="0077495B" w:rsidP="005D1D4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0</w:t>
            </w:r>
          </w:p>
        </w:tc>
      </w:tr>
      <w:tr w:rsidR="0077495B" w:rsidRPr="008A0249" w14:paraId="4824F69C" w14:textId="77777777" w:rsidTr="00501095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3D472A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Maximum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FE370" w14:textId="77777777" w:rsidR="0077495B" w:rsidRDefault="0077495B" w:rsidP="005D1D4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215448</w:t>
            </w:r>
          </w:p>
        </w:tc>
      </w:tr>
      <w:tr w:rsidR="0077495B" w:rsidRPr="008A0249" w14:paraId="183334C0" w14:textId="77777777" w:rsidTr="00501095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59DFB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A81D2" w14:textId="77777777" w:rsidR="0077495B" w:rsidRDefault="0077495B" w:rsidP="005D1D4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2407998</w:t>
            </w:r>
          </w:p>
        </w:tc>
      </w:tr>
      <w:tr w:rsidR="0077495B" w:rsidRPr="008A0249" w14:paraId="278D6E74" w14:textId="77777777" w:rsidTr="00501095">
        <w:trPr>
          <w:trHeight w:val="27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7B6CF5" w14:textId="77777777" w:rsidR="0077495B" w:rsidRDefault="0077495B" w:rsidP="005D1D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FF096" w14:textId="77777777" w:rsidR="0077495B" w:rsidRDefault="0077495B" w:rsidP="005D1D4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40</w:t>
            </w:r>
          </w:p>
        </w:tc>
      </w:tr>
    </w:tbl>
    <w:p w14:paraId="77D32850" w14:textId="77777777" w:rsidR="0077495B" w:rsidRDefault="0077495B" w:rsidP="0077495B"/>
    <w:p w14:paraId="7ABE6C89" w14:textId="77777777" w:rsidR="0077495B" w:rsidRDefault="0077495B" w:rsidP="0077495B"/>
    <w:p w14:paraId="7656BE20" w14:textId="77777777" w:rsidR="0077495B" w:rsidRDefault="0077495B" w:rsidP="0077495B"/>
    <w:p w14:paraId="78C8C34A" w14:textId="77777777" w:rsidR="0077495B" w:rsidRDefault="0077495B" w:rsidP="0077495B"/>
    <w:p w14:paraId="48F8DCDA" w14:textId="77777777" w:rsidR="0077495B" w:rsidRDefault="0077495B" w:rsidP="0077495B"/>
    <w:p w14:paraId="0E3D717D" w14:textId="77777777" w:rsidR="0077495B" w:rsidRPr="008A0249" w:rsidRDefault="0077495B" w:rsidP="0077495B"/>
    <w:p w14:paraId="6637772A" w14:textId="77777777" w:rsidR="0077495B" w:rsidRDefault="0077495B" w:rsidP="0077495B"/>
    <w:p w14:paraId="78E36D48" w14:textId="77777777" w:rsidR="0077495B" w:rsidRDefault="0077495B" w:rsidP="0077495B"/>
    <w:p w14:paraId="47E459FE" w14:textId="77777777" w:rsidR="0077495B" w:rsidRDefault="0077495B" w:rsidP="0077495B"/>
    <w:p w14:paraId="1E5D4269" w14:textId="77777777" w:rsidR="0077495B" w:rsidRDefault="0077495B" w:rsidP="0077495B"/>
    <w:p w14:paraId="7AC98783" w14:textId="77777777" w:rsidR="0077495B" w:rsidRDefault="0077495B" w:rsidP="0077495B"/>
    <w:p w14:paraId="2060B6D6" w14:textId="77777777" w:rsidR="0077495B" w:rsidRDefault="0077495B" w:rsidP="0077495B"/>
    <w:p w14:paraId="3952E82A" w14:textId="77777777" w:rsidR="0077495B" w:rsidRDefault="0077495B" w:rsidP="0077495B"/>
    <w:p w14:paraId="3CA1647B" w14:textId="77777777" w:rsidR="0077495B" w:rsidRDefault="0077495B" w:rsidP="0077495B">
      <w:r w:rsidRPr="00994AD8">
        <w:t xml:space="preserve">a) </w:t>
      </w:r>
      <w:r w:rsidRPr="00517A8B">
        <w:rPr>
          <w:color w:val="FF0000"/>
        </w:rPr>
        <w:t>(5 pts)</w:t>
      </w:r>
      <w:r>
        <w:rPr>
          <w:color w:val="FF0000"/>
        </w:rPr>
        <w:t xml:space="preserve"> </w:t>
      </w:r>
      <w:r w:rsidR="00501095">
        <w:t xml:space="preserve">Calculate </w:t>
      </w:r>
      <w:r w:rsidR="00501095" w:rsidRPr="00013637">
        <w:rPr>
          <w:b/>
        </w:rPr>
        <w:t>99</w:t>
      </w:r>
      <w:r w:rsidRPr="00013637">
        <w:rPr>
          <w:b/>
        </w:rPr>
        <w:t>% confidence interval</w:t>
      </w:r>
      <w:r>
        <w:t xml:space="preserve"> for the </w:t>
      </w:r>
      <w:r w:rsidRPr="00DF3050">
        <w:rPr>
          <w:b/>
        </w:rPr>
        <w:t xml:space="preserve">population </w:t>
      </w:r>
      <w:r w:rsidR="00501095" w:rsidRPr="00DF3050">
        <w:rPr>
          <w:b/>
        </w:rPr>
        <w:t>total</w:t>
      </w:r>
      <w:r w:rsidRPr="00DF3050">
        <w:rPr>
          <w:b/>
        </w:rPr>
        <w:t xml:space="preserve"> income</w:t>
      </w:r>
      <w:r>
        <w:t>.</w:t>
      </w:r>
    </w:p>
    <w:p w14:paraId="169898A1" w14:textId="77777777" w:rsidR="0077495B" w:rsidRDefault="0077495B" w:rsidP="0077495B"/>
    <w:p w14:paraId="7DBA3365" w14:textId="2FAE54CD" w:rsidR="0060431C" w:rsidRDefault="0060431C" w:rsidP="0077495B">
      <w:r>
        <w:t xml:space="preserve">Z value: </w:t>
      </w:r>
      <w:r w:rsidR="0048722B">
        <w:tab/>
      </w:r>
      <w:r w:rsidR="0048722B">
        <w:tab/>
      </w:r>
      <w:r w:rsidR="0048722B">
        <w:tab/>
      </w:r>
      <w:r w:rsidR="0048722B">
        <w:tab/>
      </w:r>
      <w:r w:rsidR="0048722B">
        <w:tab/>
      </w:r>
      <w:r w:rsidR="0048722B">
        <w:tab/>
      </w:r>
      <w:r w:rsidR="0048722B">
        <w:tab/>
      </w:r>
      <w:r w:rsidR="0048722B">
        <w:tab/>
      </w:r>
      <w:r w:rsidR="0048722B">
        <w:tab/>
      </w:r>
      <w:r w:rsidRPr="0048722B">
        <w:rPr>
          <w:b/>
        </w:rPr>
        <w:t>2.576</w:t>
      </w:r>
    </w:p>
    <w:p w14:paraId="6B529DFA" w14:textId="77777777" w:rsidR="0060431C" w:rsidRDefault="0060431C" w:rsidP="0077495B"/>
    <w:p w14:paraId="2B1AC281" w14:textId="4C3C10E9" w:rsidR="005E2683" w:rsidRDefault="005A76D5" w:rsidP="0077495B">
      <w:r>
        <w:t xml:space="preserve">60199.95 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 xml:space="preserve"> </m:t>
        </m:r>
      </m:oMath>
      <w:r w:rsidR="001A7A9C">
        <w:t>(</w:t>
      </w:r>
      <w:r>
        <w:t>2.576 * 6671.014</w:t>
      </w:r>
      <w:r w:rsidR="001A7A9C">
        <w:t>)</w:t>
      </w:r>
      <w:r>
        <w:t xml:space="preserve"> = (43015.42, 77384.48)</w:t>
      </w:r>
    </w:p>
    <w:p w14:paraId="1F286A96" w14:textId="77777777" w:rsidR="005A76D5" w:rsidRDefault="005A76D5" w:rsidP="0077495B"/>
    <w:p w14:paraId="6C8DC9AA" w14:textId="5FC1F36C" w:rsidR="005A76D5" w:rsidRPr="00BC22C5" w:rsidRDefault="005A76D5" w:rsidP="0077495B">
      <w:r w:rsidRPr="00BC22C5">
        <w:t>(1000*</w:t>
      </w:r>
      <w:r w:rsidRPr="00BC22C5">
        <w:t>60199.95</w:t>
      </w:r>
      <w:r w:rsidRPr="00BC22C5">
        <w:t xml:space="preserve">) </w:t>
      </w:r>
      <m:oMath>
        <m:r>
          <w:rPr>
            <w:rFonts w:ascii="Cambria Math" w:hAnsi="Cambria Math"/>
          </w:rPr>
          <m:t>±</m:t>
        </m:r>
      </m:oMath>
      <w:r w:rsidRPr="00BC22C5">
        <w:t xml:space="preserve"> 2.576*(1000*6671.014) = (43015417.94, 77,384,482.06)</w:t>
      </w:r>
    </w:p>
    <w:p w14:paraId="43864ECD" w14:textId="77777777" w:rsidR="00BC22C5" w:rsidRDefault="00BC22C5" w:rsidP="0077495B">
      <w:pPr>
        <w:rPr>
          <w:b/>
        </w:rPr>
      </w:pPr>
    </w:p>
    <w:p w14:paraId="1289D402" w14:textId="2C845E37" w:rsidR="00BC22C5" w:rsidRPr="00ED558F" w:rsidRDefault="00BC22C5" w:rsidP="0077495B">
      <w:pPr>
        <w:rPr>
          <w:b/>
        </w:rPr>
      </w:pPr>
      <w:r>
        <w:rPr>
          <w:b/>
          <w:highlight w:val="yellow"/>
        </w:rPr>
        <w:t>99% CI = (</w:t>
      </w:r>
      <w:r w:rsidRPr="00ED558F">
        <w:rPr>
          <w:b/>
          <w:highlight w:val="yellow"/>
        </w:rPr>
        <w:t>43015417.94, 77,384,482.06)</w:t>
      </w:r>
    </w:p>
    <w:p w14:paraId="623999EE" w14:textId="77777777" w:rsidR="0077495B" w:rsidRDefault="0077495B" w:rsidP="0077495B"/>
    <w:p w14:paraId="56D33D31" w14:textId="3DEC708F" w:rsidR="0077495B" w:rsidRPr="008A0249" w:rsidRDefault="0077495B" w:rsidP="0077495B">
      <w:r>
        <w:t>b)</w:t>
      </w:r>
      <w:r w:rsidRPr="008A0249">
        <w:t xml:space="preserve"> </w:t>
      </w:r>
      <w:r w:rsidRPr="00517A8B">
        <w:rPr>
          <w:color w:val="FF0000"/>
        </w:rPr>
        <w:t>(5 pts)</w:t>
      </w:r>
      <w:r>
        <w:rPr>
          <w:color w:val="FF0000"/>
        </w:rPr>
        <w:t xml:space="preserve"> </w:t>
      </w:r>
      <w:r w:rsidRPr="008A0249">
        <w:t>Suppose you wanted to redo t</w:t>
      </w:r>
      <w:r w:rsidR="0030771F">
        <w:t>he survey above to achieve a MOE</w:t>
      </w:r>
      <w:r w:rsidRPr="008A0249">
        <w:t xml:space="preserve"> (margin of error) of $</w:t>
      </w:r>
      <w:r>
        <w:t>5</w:t>
      </w:r>
      <w:r w:rsidRPr="008A0249">
        <w:t>000</w:t>
      </w:r>
      <w:r>
        <w:t xml:space="preserve"> with </w:t>
      </w:r>
      <w:r w:rsidR="00501095">
        <w:t>90%</w:t>
      </w:r>
      <w:r>
        <w:t xml:space="preserve"> confidence level</w:t>
      </w:r>
      <w:r w:rsidRPr="008A0249">
        <w:t>. How large a sample size would be needed, if the population from which this sample has 1000 members?</w:t>
      </w:r>
    </w:p>
    <w:p w14:paraId="00DF52B4" w14:textId="77777777" w:rsidR="00E16026" w:rsidRDefault="00BE7789" w:rsidP="0077495B">
      <w:r w:rsidRPr="00BE7789">
        <w:rPr>
          <w:color w:val="FF0000"/>
        </w:rPr>
        <w:t xml:space="preserve"> </w:t>
      </w:r>
    </w:p>
    <w:p w14:paraId="127464F6" w14:textId="38EE9C4F" w:rsidR="00E16026" w:rsidRDefault="00DF12F5">
      <w:r>
        <w:t xml:space="preserve">Z value: </w:t>
      </w:r>
      <w:r w:rsidR="00C3247C">
        <w:tab/>
      </w:r>
      <w:r w:rsidRPr="005E2683">
        <w:rPr>
          <w:b/>
        </w:rPr>
        <w:t>1.645</w:t>
      </w:r>
    </w:p>
    <w:p w14:paraId="1651F33C" w14:textId="5E3F2EAD" w:rsidR="00E16026" w:rsidRDefault="00DF12F5">
      <w:r>
        <w:t xml:space="preserve">MOE: </w:t>
      </w:r>
      <w:r w:rsidR="00C3247C">
        <w:tab/>
      </w:r>
      <w:r w:rsidR="00C3247C">
        <w:tab/>
      </w:r>
      <w:r w:rsidRPr="005E2683">
        <w:rPr>
          <w:b/>
        </w:rPr>
        <w:t>5000</w:t>
      </w:r>
    </w:p>
    <w:p w14:paraId="73B67640" w14:textId="77777777" w:rsidR="00DF12F5" w:rsidRDefault="00DF12F5"/>
    <w:p w14:paraId="43903F32" w14:textId="7B16FB0B" w:rsidR="008117A9" w:rsidRDefault="008117A9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0,srs</m:t>
            </m:r>
          </m:sub>
        </m:sSub>
      </m:oMath>
      <w:r>
        <w:t xml:space="preserve">  = (1.645*42191.</w:t>
      </w:r>
      <w:proofErr w:type="gramStart"/>
      <w:r>
        <w:t>2)^</w:t>
      </w:r>
      <w:proofErr w:type="gramEnd"/>
      <w:r>
        <w:t>2 / (5000)^2 = 193 (192.68)</w:t>
      </w:r>
    </w:p>
    <w:p w14:paraId="00821AF3" w14:textId="70BFAD0D" w:rsidR="008117A9" w:rsidRPr="008117A9" w:rsidRDefault="008117A9">
      <w:p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,srs</m:t>
            </m:r>
          </m:sub>
        </m:sSub>
      </m:oMath>
      <w:r w:rsidRPr="008117A9">
        <w:rPr>
          <w:b/>
          <w:iCs/>
          <w:highlight w:val="yellow"/>
        </w:rPr>
        <w:t xml:space="preserve"> = 192.68 / (1 + 192.68 / 1000) = 162 (161.55)</w:t>
      </w:r>
    </w:p>
    <w:p w14:paraId="60ECF6CF" w14:textId="77777777" w:rsidR="00E16026" w:rsidRDefault="00E16026"/>
    <w:p w14:paraId="7DC5599F" w14:textId="77777777" w:rsidR="00861279" w:rsidRDefault="00861279">
      <w:r>
        <w:br w:type="page"/>
      </w:r>
    </w:p>
    <w:p w14:paraId="170C1902" w14:textId="77777777" w:rsidR="007D1F5B" w:rsidRPr="00FA431F" w:rsidRDefault="00E16026" w:rsidP="007D1F5B">
      <w:r>
        <w:lastRenderedPageBreak/>
        <w:t xml:space="preserve">2. </w:t>
      </w:r>
      <w:r w:rsidR="007D1F5B">
        <w:rPr>
          <w:rFonts w:asciiTheme="majorHAnsi" w:hAnsiTheme="majorHAnsi"/>
        </w:rPr>
        <w:t xml:space="preserve"> </w:t>
      </w:r>
      <w:r w:rsidR="007D1F5B" w:rsidRPr="00FA431F">
        <w:rPr>
          <w:b/>
        </w:rPr>
        <w:t>True/False:</w:t>
      </w:r>
      <w:r w:rsidR="007D1F5B" w:rsidRPr="00FA431F">
        <w:t xml:space="preserve"> </w:t>
      </w:r>
      <w:r w:rsidR="00A93300">
        <w:t>(</w:t>
      </w:r>
      <w:r w:rsidR="00DB669D">
        <w:rPr>
          <w:color w:val="FF0000"/>
        </w:rPr>
        <w:t>20</w:t>
      </w:r>
      <w:r w:rsidR="00A93300" w:rsidRPr="00A93300">
        <w:rPr>
          <w:color w:val="FF0000"/>
        </w:rPr>
        <w:t xml:space="preserve"> pts; 2</w:t>
      </w:r>
      <w:r w:rsidR="00DB669D">
        <w:rPr>
          <w:color w:val="FF0000"/>
        </w:rPr>
        <w:t>.5</w:t>
      </w:r>
      <w:r w:rsidR="00A93300" w:rsidRPr="00A93300">
        <w:rPr>
          <w:color w:val="FF0000"/>
        </w:rPr>
        <w:t xml:space="preserve"> points for each</w:t>
      </w:r>
      <w:r w:rsidR="00A93300">
        <w:t>)</w:t>
      </w:r>
    </w:p>
    <w:p w14:paraId="46281919" w14:textId="77777777" w:rsidR="007D1F5B" w:rsidRPr="00FA431F" w:rsidRDefault="007D1F5B" w:rsidP="007D1F5B">
      <w:r w:rsidRPr="00FA431F">
        <w:t xml:space="preserve">       For each statement</w:t>
      </w:r>
      <w:r>
        <w:t>, select</w:t>
      </w:r>
      <w:r w:rsidRPr="00FA431F">
        <w:t xml:space="preserve"> True or False. Make sure it is clear which one you are choosing.</w:t>
      </w:r>
    </w:p>
    <w:p w14:paraId="0B57B6D7" w14:textId="77777777" w:rsidR="007D1F5B" w:rsidRPr="00E6182B" w:rsidRDefault="007D1F5B" w:rsidP="007D1F5B"/>
    <w:p w14:paraId="3F0E1904" w14:textId="77777777" w:rsidR="007D1F5B" w:rsidRDefault="0077495B" w:rsidP="007D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selection </w:t>
      </w:r>
      <w:r w:rsidR="00525AB3">
        <w:rPr>
          <w:rFonts w:ascii="Times New Roman" w:hAnsi="Times New Roman" w:cs="Times New Roman"/>
          <w:sz w:val="24"/>
          <w:szCs w:val="24"/>
        </w:rPr>
        <w:t>probability for each unit from s</w:t>
      </w:r>
      <w:r>
        <w:rPr>
          <w:rFonts w:ascii="Times New Roman" w:hAnsi="Times New Roman" w:cs="Times New Roman"/>
          <w:sz w:val="24"/>
          <w:szCs w:val="24"/>
        </w:rPr>
        <w:t xml:space="preserve">imple random sample of size n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 (where N is the population size and n is the sample size.)</w:t>
      </w:r>
    </w:p>
    <w:p w14:paraId="1AE2902A" w14:textId="77777777" w:rsidR="007D1F5B" w:rsidRDefault="007D1F5B" w:rsidP="007D1F5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4185A">
        <w:rPr>
          <w:rFonts w:ascii="Times New Roman" w:hAnsi="Times New Roman" w:cs="Times New Roman"/>
          <w:b/>
          <w:sz w:val="24"/>
          <w:szCs w:val="24"/>
          <w:highlight w:val="yellow"/>
        </w:rPr>
        <w:t>True</w:t>
      </w:r>
      <w:r w:rsidRPr="00FA431F">
        <w:rPr>
          <w:rFonts w:ascii="Times New Roman" w:hAnsi="Times New Roman" w:cs="Times New Roman"/>
          <w:sz w:val="24"/>
          <w:szCs w:val="24"/>
        </w:rPr>
        <w:t xml:space="preserve">       False</w:t>
      </w:r>
    </w:p>
    <w:p w14:paraId="00C14958" w14:textId="5E6B497E" w:rsidR="007D1F5B" w:rsidRDefault="007D1F5B" w:rsidP="008A0A69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14:paraId="12275D49" w14:textId="77777777" w:rsidR="007D1F5B" w:rsidRDefault="007D1F5B" w:rsidP="007D1F5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0B32625C" w14:textId="77777777" w:rsidR="007D1F5B" w:rsidRDefault="0086231C" w:rsidP="007D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Stratified sampling is a </w:t>
      </w:r>
      <w:r w:rsidR="007D1F5B">
        <w:rPr>
          <w:rFonts w:ascii="Times New Roman" w:hAnsi="Times New Roman" w:cs="Times New Roman"/>
          <w:sz w:val="24"/>
          <w:szCs w:val="24"/>
        </w:rPr>
        <w:t>probability sampling technique.</w:t>
      </w:r>
    </w:p>
    <w:p w14:paraId="26F4222D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85A">
        <w:rPr>
          <w:rFonts w:ascii="Times New Roman" w:hAnsi="Times New Roman" w:cs="Times New Roman"/>
          <w:b/>
          <w:sz w:val="24"/>
          <w:szCs w:val="24"/>
          <w:highlight w:val="yellow"/>
        </w:rPr>
        <w:t>True</w:t>
      </w:r>
      <w:r w:rsidRPr="00FA431F">
        <w:rPr>
          <w:rFonts w:ascii="Times New Roman" w:hAnsi="Times New Roman" w:cs="Times New Roman"/>
          <w:sz w:val="24"/>
          <w:szCs w:val="24"/>
        </w:rPr>
        <w:t xml:space="preserve">       False</w:t>
      </w:r>
    </w:p>
    <w:p w14:paraId="7ECFE3C2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619602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C484A6" w14:textId="133B7D09" w:rsidR="007D1F5B" w:rsidRPr="00E6182B" w:rsidRDefault="007D1F5B" w:rsidP="007D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error is an example of a non</w:t>
      </w:r>
      <w:r w:rsidR="009418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sampling error</w:t>
      </w:r>
    </w:p>
    <w:p w14:paraId="68219770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B7201">
        <w:rPr>
          <w:rFonts w:ascii="Times New Roman" w:hAnsi="Times New Roman" w:cs="Times New Roman"/>
          <w:b/>
          <w:sz w:val="24"/>
          <w:szCs w:val="24"/>
          <w:highlight w:val="yellow"/>
        </w:rPr>
        <w:t>True</w:t>
      </w:r>
      <w:r w:rsidRPr="00FA431F">
        <w:rPr>
          <w:rFonts w:ascii="Times New Roman" w:hAnsi="Times New Roman" w:cs="Times New Roman"/>
          <w:sz w:val="24"/>
          <w:szCs w:val="24"/>
        </w:rPr>
        <w:t xml:space="preserve">       False</w:t>
      </w:r>
    </w:p>
    <w:p w14:paraId="6BBB9A4C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1B440E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0E9D0A" w14:textId="77777777" w:rsidR="007D1F5B" w:rsidRDefault="00586AE5" w:rsidP="007D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</w:t>
      </w:r>
      <w:r w:rsidR="00A93300">
        <w:rPr>
          <w:rFonts w:ascii="Times New Roman" w:hAnsi="Times New Roman" w:cs="Times New Roman"/>
          <w:sz w:val="24"/>
          <w:szCs w:val="24"/>
        </w:rPr>
        <w:t xml:space="preserve"> </w:t>
      </w:r>
      <w:r w:rsidR="00827C95">
        <w:rPr>
          <w:rFonts w:ascii="Times New Roman" w:hAnsi="Times New Roman" w:cs="Times New Roman"/>
          <w:sz w:val="24"/>
          <w:szCs w:val="24"/>
        </w:rPr>
        <w:t>Proportional allocated</w:t>
      </w:r>
      <w:r w:rsidR="007D1F5B">
        <w:rPr>
          <w:rFonts w:ascii="Times New Roman" w:hAnsi="Times New Roman" w:cs="Times New Roman"/>
          <w:sz w:val="24"/>
          <w:szCs w:val="24"/>
        </w:rPr>
        <w:t xml:space="preserve"> </w:t>
      </w:r>
      <w:r w:rsidR="00A93300">
        <w:rPr>
          <w:rFonts w:ascii="Times New Roman" w:hAnsi="Times New Roman" w:cs="Times New Roman"/>
          <w:sz w:val="24"/>
          <w:szCs w:val="24"/>
        </w:rPr>
        <w:t>stratified design</w:t>
      </w:r>
      <w:r>
        <w:rPr>
          <w:rFonts w:ascii="Times New Roman" w:hAnsi="Times New Roman" w:cs="Times New Roman"/>
          <w:sz w:val="24"/>
          <w:szCs w:val="24"/>
        </w:rPr>
        <w:t>,</w:t>
      </w:r>
      <w:r w:rsidR="00A93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estimator will not have a higher variance than it would have from a SRS of the same size.</w:t>
      </w:r>
    </w:p>
    <w:p w14:paraId="27AB34D8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D2B94">
        <w:rPr>
          <w:rFonts w:ascii="Times New Roman" w:hAnsi="Times New Roman" w:cs="Times New Roman"/>
          <w:b/>
          <w:sz w:val="24"/>
          <w:szCs w:val="24"/>
          <w:highlight w:val="yellow"/>
        </w:rPr>
        <w:t>True</w:t>
      </w:r>
      <w:r w:rsidRPr="00ED2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431F">
        <w:rPr>
          <w:rFonts w:ascii="Times New Roman" w:hAnsi="Times New Roman" w:cs="Times New Roman"/>
          <w:sz w:val="24"/>
          <w:szCs w:val="24"/>
        </w:rPr>
        <w:t xml:space="preserve">      False</w:t>
      </w:r>
    </w:p>
    <w:p w14:paraId="6E16FC63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DD4B78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A4E47A" w14:textId="77777777" w:rsidR="00586AE5" w:rsidRDefault="00586AE5" w:rsidP="00586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Neyman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allocated stratified design, your estimator will have a higher variance than it would have from a SRS of the same size.</w:t>
      </w:r>
    </w:p>
    <w:p w14:paraId="16DE0AC5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431F">
        <w:rPr>
          <w:rFonts w:ascii="Times New Roman" w:hAnsi="Times New Roman" w:cs="Times New Roman"/>
          <w:sz w:val="24"/>
          <w:szCs w:val="24"/>
        </w:rPr>
        <w:t xml:space="preserve">True       </w:t>
      </w:r>
      <w:r w:rsidRPr="001D31D4">
        <w:rPr>
          <w:rFonts w:ascii="Times New Roman" w:hAnsi="Times New Roman" w:cs="Times New Roman"/>
          <w:b/>
          <w:sz w:val="24"/>
          <w:szCs w:val="24"/>
          <w:highlight w:val="yellow"/>
        </w:rPr>
        <w:t>False</w:t>
      </w:r>
    </w:p>
    <w:p w14:paraId="5F4FE814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87302B" w14:textId="152D6076" w:rsidR="00405986" w:rsidRDefault="00387F0C" w:rsidP="00F90B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no, i</w:t>
      </w:r>
      <w:r w:rsidR="00F90B93">
        <w:rPr>
          <w:rFonts w:ascii="Times New Roman" w:hAnsi="Times New Roman" w:cs="Times New Roman"/>
          <w:sz w:val="24"/>
          <w:szCs w:val="24"/>
        </w:rPr>
        <w:t>f we allocate SDs correctly and use correct proxy variables!!</w:t>
      </w:r>
    </w:p>
    <w:p w14:paraId="22263589" w14:textId="77777777" w:rsidR="00F90B93" w:rsidRPr="00F90B93" w:rsidRDefault="00F90B93" w:rsidP="00F90B93"/>
    <w:p w14:paraId="384FA07D" w14:textId="77777777" w:rsidR="009846C6" w:rsidRDefault="007D1F5B" w:rsidP="00984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6231C">
        <w:rPr>
          <w:rFonts w:ascii="Times New Roman" w:hAnsi="Times New Roman" w:cs="Times New Roman"/>
          <w:sz w:val="24"/>
          <w:szCs w:val="24"/>
        </w:rPr>
        <w:t>statistic</w:t>
      </w:r>
      <w:r>
        <w:rPr>
          <w:rFonts w:ascii="Times New Roman" w:hAnsi="Times New Roman" w:cs="Times New Roman"/>
          <w:sz w:val="24"/>
          <w:szCs w:val="24"/>
        </w:rPr>
        <w:t xml:space="preserve"> is a numerical index that describes some feature of a sample.</w:t>
      </w:r>
    </w:p>
    <w:p w14:paraId="61CC9E18" w14:textId="77777777" w:rsidR="009846C6" w:rsidRPr="009846C6" w:rsidRDefault="009846C6" w:rsidP="009846C6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01D9F1E3" w14:textId="77777777" w:rsidR="007D1F5B" w:rsidRDefault="007D1F5B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01618">
        <w:rPr>
          <w:rFonts w:ascii="Times New Roman" w:hAnsi="Times New Roman" w:cs="Times New Roman"/>
          <w:b/>
          <w:sz w:val="24"/>
          <w:szCs w:val="24"/>
          <w:highlight w:val="yellow"/>
        </w:rPr>
        <w:t>True</w:t>
      </w:r>
      <w:r w:rsidRPr="00FA431F">
        <w:rPr>
          <w:rFonts w:ascii="Times New Roman" w:hAnsi="Times New Roman" w:cs="Times New Roman"/>
          <w:sz w:val="24"/>
          <w:szCs w:val="24"/>
        </w:rPr>
        <w:t xml:space="preserve">       False</w:t>
      </w:r>
    </w:p>
    <w:p w14:paraId="21214BE9" w14:textId="77777777" w:rsidR="009846C6" w:rsidRPr="00DB669D" w:rsidRDefault="009846C6" w:rsidP="00DB669D"/>
    <w:p w14:paraId="1569F733" w14:textId="77777777" w:rsidR="009846C6" w:rsidRPr="009846C6" w:rsidRDefault="009846C6" w:rsidP="00DD5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46C6">
        <w:rPr>
          <w:rFonts w:ascii="Times New Roman" w:hAnsi="Times New Roman" w:cs="Times New Roman"/>
          <w:sz w:val="24"/>
          <w:szCs w:val="24"/>
        </w:rPr>
        <w:t>Sampling fraction for each strata is the same when we use stratified design with proportional allocation.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6C6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 w:rsidRPr="009846C6">
        <w:rPr>
          <w:rFonts w:ascii="Times New Roman" w:hAnsi="Times New Roman" w:cs="Times New Roman"/>
          <w:sz w:val="24"/>
          <w:szCs w:val="24"/>
        </w:rPr>
        <w:t>= sampling fraction in the stratum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3D29EF" w14:textId="77777777" w:rsidR="009846C6" w:rsidRDefault="009846C6" w:rsidP="009846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7E7776" w14:textId="77777777" w:rsidR="009846C6" w:rsidRDefault="009846C6" w:rsidP="009846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B6C6A">
        <w:rPr>
          <w:rFonts w:ascii="Times New Roman" w:hAnsi="Times New Roman" w:cs="Times New Roman"/>
          <w:b/>
          <w:sz w:val="24"/>
          <w:szCs w:val="24"/>
          <w:highlight w:val="yellow"/>
        </w:rPr>
        <w:t>True</w:t>
      </w:r>
      <w:r w:rsidRPr="00FA431F">
        <w:rPr>
          <w:rFonts w:ascii="Times New Roman" w:hAnsi="Times New Roman" w:cs="Times New Roman"/>
          <w:sz w:val="24"/>
          <w:szCs w:val="24"/>
        </w:rPr>
        <w:t xml:space="preserve">      </w:t>
      </w:r>
      <w:r w:rsidRPr="009777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5EF3">
        <w:rPr>
          <w:rFonts w:ascii="Times New Roman" w:hAnsi="Times New Roman" w:cs="Times New Roman"/>
          <w:sz w:val="24"/>
          <w:szCs w:val="24"/>
        </w:rPr>
        <w:t>False</w:t>
      </w:r>
    </w:p>
    <w:p w14:paraId="64B9C833" w14:textId="77777777" w:rsidR="009846C6" w:rsidRDefault="009846C6" w:rsidP="007D1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4240AB" w14:textId="77777777" w:rsidR="004047C4" w:rsidRPr="00DB669D" w:rsidRDefault="001B2307" w:rsidP="00DB6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69D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DB669D" w:rsidRPr="00DB669D">
        <w:rPr>
          <w:rFonts w:ascii="Times New Roman" w:hAnsi="Times New Roman" w:cs="Times New Roman"/>
          <w:i/>
          <w:sz w:val="24"/>
          <w:szCs w:val="24"/>
        </w:rPr>
        <w:t>non</w:t>
      </w:r>
      <w:r w:rsidRPr="00DB669D">
        <w:rPr>
          <w:rFonts w:ascii="Times New Roman" w:hAnsi="Times New Roman" w:cs="Times New Roman"/>
          <w:i/>
          <w:iCs/>
          <w:sz w:val="24"/>
          <w:szCs w:val="24"/>
        </w:rPr>
        <w:t xml:space="preserve">probability sample </w:t>
      </w:r>
      <w:r w:rsidRPr="00DB669D">
        <w:rPr>
          <w:rFonts w:ascii="Times New Roman" w:hAnsi="Times New Roman" w:cs="Times New Roman"/>
          <w:sz w:val="24"/>
          <w:szCs w:val="24"/>
        </w:rPr>
        <w:t>is one in which the probability of selection for every member of the sample can be calculated.</w:t>
      </w:r>
    </w:p>
    <w:p w14:paraId="76B7A86D" w14:textId="77777777" w:rsidR="00DB669D" w:rsidRPr="009846C6" w:rsidRDefault="00DB669D" w:rsidP="00DB669D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EC5424C" w14:textId="77777777" w:rsidR="00DB669D" w:rsidRDefault="00DB669D" w:rsidP="00DB66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431F">
        <w:rPr>
          <w:rFonts w:ascii="Times New Roman" w:hAnsi="Times New Roman" w:cs="Times New Roman"/>
          <w:sz w:val="24"/>
          <w:szCs w:val="24"/>
        </w:rPr>
        <w:t xml:space="preserve">True       </w:t>
      </w:r>
      <w:r w:rsidRPr="00CB6C74">
        <w:rPr>
          <w:rFonts w:ascii="Times New Roman" w:hAnsi="Times New Roman" w:cs="Times New Roman"/>
          <w:b/>
          <w:sz w:val="24"/>
          <w:szCs w:val="24"/>
          <w:highlight w:val="yellow"/>
        </w:rPr>
        <w:t>False</w:t>
      </w:r>
    </w:p>
    <w:p w14:paraId="708D629B" w14:textId="2D677A0A" w:rsidR="009E6CBC" w:rsidRDefault="001509ED">
      <w:r>
        <w:t>3</w:t>
      </w:r>
      <w:r>
        <w:rPr>
          <w:color w:val="FF0000"/>
        </w:rPr>
        <w:t xml:space="preserve">. </w:t>
      </w:r>
      <w:r w:rsidR="00BE7789" w:rsidRPr="00BE7789">
        <w:rPr>
          <w:color w:val="FF0000"/>
        </w:rPr>
        <w:t xml:space="preserve">(20 pts) </w:t>
      </w:r>
      <w:r w:rsidR="00E16026">
        <w:t xml:space="preserve">A population has 4 members: </w:t>
      </w:r>
      <w:proofErr w:type="gramStart"/>
      <w:r w:rsidR="00E16026">
        <w:t>a,b</w:t>
      </w:r>
      <w:proofErr w:type="gramEnd"/>
      <w:r w:rsidR="00E16026">
        <w:t xml:space="preserve">,c,d. You would like to </w:t>
      </w:r>
      <w:r w:rsidR="00E16026" w:rsidRPr="0033538B">
        <w:rPr>
          <w:b/>
        </w:rPr>
        <w:t>estimate the total number of cars owned by membe</w:t>
      </w:r>
      <w:r w:rsidR="003E5969" w:rsidRPr="0033538B">
        <w:rPr>
          <w:b/>
        </w:rPr>
        <w:t>rs of this population from a SRS</w:t>
      </w:r>
      <w:r w:rsidR="008B058D">
        <w:rPr>
          <w:b/>
        </w:rPr>
        <w:t>WOR</w:t>
      </w:r>
      <w:r w:rsidR="00E16026" w:rsidRPr="0033538B">
        <w:rPr>
          <w:b/>
        </w:rPr>
        <w:t xml:space="preserve"> </w:t>
      </w:r>
      <w:bookmarkStart w:id="0" w:name="_GoBack"/>
      <w:bookmarkEnd w:id="0"/>
      <w:r w:rsidR="00E16026" w:rsidRPr="0033538B">
        <w:rPr>
          <w:b/>
        </w:rPr>
        <w:t>of size 2</w:t>
      </w:r>
      <w:r w:rsidR="00E16026">
        <w:t xml:space="preserve">. The first </w:t>
      </w:r>
      <w:r w:rsidR="00754B37">
        <w:t xml:space="preserve">member of the population has 2 cars, the second has 1 car, and the other </w:t>
      </w:r>
      <w:r w:rsidR="00E16026">
        <w:t xml:space="preserve">two members of this population have 0 cars. </w:t>
      </w:r>
    </w:p>
    <w:p w14:paraId="7B0CBE07" w14:textId="77777777" w:rsidR="009E6CBC" w:rsidRDefault="009E6CBC"/>
    <w:p w14:paraId="32E31E23" w14:textId="77777777" w:rsidR="009E6CBC" w:rsidRDefault="009E6CBC"/>
    <w:p w14:paraId="4E07E77A" w14:textId="77777777" w:rsidR="00D01734" w:rsidRDefault="00E16026">
      <w:r>
        <w:t>Find the samplin</w:t>
      </w:r>
      <w:r w:rsidR="00D01734">
        <w:t xml:space="preserve">g distribution of the usual estimate of total statistic </w:t>
      </w:r>
      <m:oMath>
        <m:r>
          <w:rPr>
            <w:rFonts w:ascii="Cambria Math" w:hAnsi="Cambria Math"/>
          </w:rPr>
          <m:t>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y.</m:t>
            </m:r>
          </m:e>
        </m:acc>
      </m:oMath>
    </w:p>
    <w:p w14:paraId="20480718" w14:textId="77777777" w:rsidR="00D01734" w:rsidRDefault="00D01734"/>
    <w:p w14:paraId="0644DA0C" w14:textId="77777777" w:rsidR="009E6CBC" w:rsidRDefault="003B24AF">
      <w:r>
        <w:t>(</w:t>
      </w:r>
      <w:proofErr w:type="spellStart"/>
      <w:r>
        <w:t>i</w:t>
      </w:r>
      <w:proofErr w:type="spellEnd"/>
      <w:r w:rsidR="00D01734">
        <w:t xml:space="preserve">) </w:t>
      </w:r>
      <w:r w:rsidR="00BE7789" w:rsidRPr="00BE7789">
        <w:rPr>
          <w:color w:val="FF0000"/>
        </w:rPr>
        <w:t>(</w:t>
      </w:r>
      <w:r w:rsidR="00BE7789">
        <w:rPr>
          <w:color w:val="FF0000"/>
        </w:rPr>
        <w:t>8</w:t>
      </w:r>
      <w:r w:rsidR="00BE7789" w:rsidRPr="00BE7789">
        <w:rPr>
          <w:color w:val="FF0000"/>
        </w:rPr>
        <w:t xml:space="preserve"> points) </w:t>
      </w:r>
      <w:r w:rsidR="00D01734">
        <w:t>Present your work in two steps. First, complete this table showing all samples.</w:t>
      </w:r>
    </w:p>
    <w:p w14:paraId="1A6DA5ED" w14:textId="77777777" w:rsidR="00D01734" w:rsidRDefault="00D01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430"/>
        <w:gridCol w:w="3240"/>
      </w:tblGrid>
      <w:tr w:rsidR="00D01734" w14:paraId="6E4F948D" w14:textId="77777777" w:rsidTr="00D01734">
        <w:tc>
          <w:tcPr>
            <w:tcW w:w="1728" w:type="dxa"/>
          </w:tcPr>
          <w:p w14:paraId="7B8324F9" w14:textId="77777777" w:rsidR="00D01734" w:rsidRDefault="00D01734" w:rsidP="0033538B">
            <w:pPr>
              <w:jc w:val="center"/>
            </w:pPr>
            <w:r>
              <w:t>Sample id</w:t>
            </w:r>
          </w:p>
        </w:tc>
        <w:tc>
          <w:tcPr>
            <w:tcW w:w="2430" w:type="dxa"/>
          </w:tcPr>
          <w:p w14:paraId="712E6747" w14:textId="77777777" w:rsidR="00D01734" w:rsidRDefault="00D01734" w:rsidP="0033538B">
            <w:pPr>
              <w:jc w:val="center"/>
            </w:pPr>
            <w:r>
              <w:t>sample members</w:t>
            </w:r>
          </w:p>
        </w:tc>
        <w:tc>
          <w:tcPr>
            <w:tcW w:w="3240" w:type="dxa"/>
          </w:tcPr>
          <w:p w14:paraId="1C3D14B1" w14:textId="77777777" w:rsidR="00D01734" w:rsidRDefault="00D01734" w:rsidP="0033538B">
            <w:pPr>
              <w:jc w:val="center"/>
            </w:pPr>
            <w:r>
              <w:t>statistic value</w:t>
            </w:r>
          </w:p>
        </w:tc>
      </w:tr>
      <w:tr w:rsidR="0033538B" w14:paraId="2AC482FE" w14:textId="77777777" w:rsidTr="00447D3C">
        <w:tc>
          <w:tcPr>
            <w:tcW w:w="1728" w:type="dxa"/>
          </w:tcPr>
          <w:p w14:paraId="7E02E5A5" w14:textId="77777777" w:rsidR="0033538B" w:rsidRDefault="0033538B" w:rsidP="0033538B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bottom"/>
          </w:tcPr>
          <w:p w14:paraId="5030F808" w14:textId="25E52610" w:rsidR="0033538B" w:rsidRDefault="0033538B" w:rsidP="0033538B">
            <w:pPr>
              <w:jc w:val="center"/>
            </w:pPr>
            <w:proofErr w:type="gramStart"/>
            <w:r>
              <w:rPr>
                <w:rFonts w:ascii="Calibri" w:hAnsi="Calibri"/>
                <w:color w:val="000000"/>
              </w:rPr>
              <w:t>A,B</w:t>
            </w:r>
            <w:proofErr w:type="gramEnd"/>
          </w:p>
        </w:tc>
        <w:tc>
          <w:tcPr>
            <w:tcW w:w="3240" w:type="dxa"/>
            <w:vAlign w:val="bottom"/>
          </w:tcPr>
          <w:p w14:paraId="01A825F3" w14:textId="281FE71E" w:rsidR="0033538B" w:rsidRDefault="0033538B" w:rsidP="0033538B">
            <w:pPr>
              <w:jc w:val="center"/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33538B" w14:paraId="7F6F7A9C" w14:textId="77777777" w:rsidTr="00447D3C">
        <w:tc>
          <w:tcPr>
            <w:tcW w:w="1728" w:type="dxa"/>
          </w:tcPr>
          <w:p w14:paraId="4FE20817" w14:textId="77777777" w:rsidR="0033538B" w:rsidRDefault="0033538B" w:rsidP="0033538B">
            <w:pPr>
              <w:jc w:val="center"/>
            </w:pPr>
            <w:r>
              <w:t>2</w:t>
            </w:r>
          </w:p>
        </w:tc>
        <w:tc>
          <w:tcPr>
            <w:tcW w:w="2430" w:type="dxa"/>
            <w:vAlign w:val="bottom"/>
          </w:tcPr>
          <w:p w14:paraId="2D5D3A14" w14:textId="62F2015D" w:rsidR="0033538B" w:rsidRDefault="0033538B" w:rsidP="0033538B">
            <w:pPr>
              <w:jc w:val="center"/>
            </w:pPr>
            <w:proofErr w:type="gramStart"/>
            <w:r>
              <w:rPr>
                <w:rFonts w:ascii="Calibri" w:hAnsi="Calibri"/>
                <w:color w:val="000000"/>
              </w:rPr>
              <w:t>A,C</w:t>
            </w:r>
            <w:proofErr w:type="gramEnd"/>
          </w:p>
        </w:tc>
        <w:tc>
          <w:tcPr>
            <w:tcW w:w="3240" w:type="dxa"/>
            <w:vAlign w:val="bottom"/>
          </w:tcPr>
          <w:p w14:paraId="6C89D9A5" w14:textId="6AF240BD" w:rsidR="0033538B" w:rsidRDefault="0033538B" w:rsidP="0033538B">
            <w:pPr>
              <w:jc w:val="center"/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3538B" w14:paraId="558F25C3" w14:textId="77777777" w:rsidTr="00447D3C">
        <w:tc>
          <w:tcPr>
            <w:tcW w:w="1728" w:type="dxa"/>
          </w:tcPr>
          <w:p w14:paraId="72BFB39F" w14:textId="77777777" w:rsidR="0033538B" w:rsidRDefault="0033538B" w:rsidP="0033538B">
            <w:pPr>
              <w:jc w:val="center"/>
            </w:pPr>
            <w:r>
              <w:t>3</w:t>
            </w:r>
          </w:p>
        </w:tc>
        <w:tc>
          <w:tcPr>
            <w:tcW w:w="2430" w:type="dxa"/>
            <w:vAlign w:val="bottom"/>
          </w:tcPr>
          <w:p w14:paraId="3F5ACBD4" w14:textId="792B268C" w:rsidR="0033538B" w:rsidRDefault="0033538B" w:rsidP="0033538B">
            <w:pPr>
              <w:jc w:val="center"/>
            </w:pPr>
            <w:proofErr w:type="gramStart"/>
            <w:r>
              <w:rPr>
                <w:rFonts w:ascii="Calibri" w:hAnsi="Calibri"/>
                <w:color w:val="000000"/>
              </w:rPr>
              <w:t>A,D</w:t>
            </w:r>
            <w:proofErr w:type="gramEnd"/>
          </w:p>
        </w:tc>
        <w:tc>
          <w:tcPr>
            <w:tcW w:w="3240" w:type="dxa"/>
            <w:vAlign w:val="bottom"/>
          </w:tcPr>
          <w:p w14:paraId="194A619B" w14:textId="6AAA8081" w:rsidR="0033538B" w:rsidRDefault="0033538B" w:rsidP="0033538B">
            <w:pPr>
              <w:jc w:val="center"/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3538B" w14:paraId="6DFA7DD0" w14:textId="77777777" w:rsidTr="00447D3C">
        <w:tc>
          <w:tcPr>
            <w:tcW w:w="1728" w:type="dxa"/>
          </w:tcPr>
          <w:p w14:paraId="6FA89B5B" w14:textId="77777777" w:rsidR="0033538B" w:rsidRDefault="0033538B" w:rsidP="0033538B">
            <w:pPr>
              <w:jc w:val="center"/>
            </w:pPr>
            <w:r>
              <w:t>4</w:t>
            </w:r>
          </w:p>
        </w:tc>
        <w:tc>
          <w:tcPr>
            <w:tcW w:w="2430" w:type="dxa"/>
            <w:vAlign w:val="bottom"/>
          </w:tcPr>
          <w:p w14:paraId="325CD304" w14:textId="0772B9EE" w:rsidR="0033538B" w:rsidRDefault="0033538B" w:rsidP="0033538B">
            <w:pPr>
              <w:jc w:val="center"/>
            </w:pPr>
            <w:proofErr w:type="gramStart"/>
            <w:r>
              <w:rPr>
                <w:rFonts w:ascii="Calibri" w:hAnsi="Calibri"/>
                <w:color w:val="000000"/>
              </w:rPr>
              <w:t>B,C</w:t>
            </w:r>
            <w:proofErr w:type="gramEnd"/>
          </w:p>
        </w:tc>
        <w:tc>
          <w:tcPr>
            <w:tcW w:w="3240" w:type="dxa"/>
            <w:vAlign w:val="bottom"/>
          </w:tcPr>
          <w:p w14:paraId="2E181C18" w14:textId="2A10B9CB" w:rsidR="0033538B" w:rsidRDefault="0033538B" w:rsidP="0033538B">
            <w:pPr>
              <w:jc w:val="center"/>
            </w:pPr>
            <w:r>
              <w:rPr>
                <w:rFonts w:ascii="Calibri" w:hAnsi="Calibri"/>
                <w:color w:val="000000"/>
              </w:rPr>
              <w:t>0.5</w:t>
            </w:r>
          </w:p>
        </w:tc>
      </w:tr>
      <w:tr w:rsidR="0033538B" w14:paraId="5ED21015" w14:textId="77777777" w:rsidTr="00447D3C">
        <w:tc>
          <w:tcPr>
            <w:tcW w:w="1728" w:type="dxa"/>
          </w:tcPr>
          <w:p w14:paraId="3DB97E23" w14:textId="77777777" w:rsidR="0033538B" w:rsidRDefault="0033538B" w:rsidP="0033538B">
            <w:pPr>
              <w:jc w:val="center"/>
            </w:pPr>
            <w:r>
              <w:t>5</w:t>
            </w:r>
          </w:p>
        </w:tc>
        <w:tc>
          <w:tcPr>
            <w:tcW w:w="2430" w:type="dxa"/>
            <w:vAlign w:val="bottom"/>
          </w:tcPr>
          <w:p w14:paraId="1028DC02" w14:textId="575396AF" w:rsidR="0033538B" w:rsidRDefault="0033538B" w:rsidP="0033538B">
            <w:pPr>
              <w:jc w:val="center"/>
            </w:pPr>
            <w:proofErr w:type="gramStart"/>
            <w:r>
              <w:rPr>
                <w:rFonts w:ascii="Calibri" w:hAnsi="Calibri"/>
                <w:color w:val="000000"/>
              </w:rPr>
              <w:t>B,D</w:t>
            </w:r>
            <w:proofErr w:type="gramEnd"/>
          </w:p>
        </w:tc>
        <w:tc>
          <w:tcPr>
            <w:tcW w:w="3240" w:type="dxa"/>
            <w:vAlign w:val="bottom"/>
          </w:tcPr>
          <w:p w14:paraId="0A8D03A9" w14:textId="5EB46DEC" w:rsidR="0033538B" w:rsidRDefault="0033538B" w:rsidP="0033538B">
            <w:pPr>
              <w:jc w:val="center"/>
            </w:pPr>
            <w:r>
              <w:rPr>
                <w:rFonts w:ascii="Calibri" w:hAnsi="Calibri"/>
                <w:color w:val="000000"/>
              </w:rPr>
              <w:t>0.5</w:t>
            </w:r>
          </w:p>
        </w:tc>
      </w:tr>
      <w:tr w:rsidR="0033538B" w14:paraId="63A89EDC" w14:textId="77777777" w:rsidTr="00447D3C">
        <w:tc>
          <w:tcPr>
            <w:tcW w:w="1728" w:type="dxa"/>
          </w:tcPr>
          <w:p w14:paraId="3BBFDD7B" w14:textId="77777777" w:rsidR="0033538B" w:rsidRDefault="0033538B" w:rsidP="0033538B">
            <w:pPr>
              <w:jc w:val="center"/>
            </w:pPr>
            <w:r>
              <w:t>6</w:t>
            </w:r>
          </w:p>
        </w:tc>
        <w:tc>
          <w:tcPr>
            <w:tcW w:w="2430" w:type="dxa"/>
            <w:vAlign w:val="bottom"/>
          </w:tcPr>
          <w:p w14:paraId="4AA08815" w14:textId="3CC88C65" w:rsidR="0033538B" w:rsidRDefault="0033538B" w:rsidP="0033538B">
            <w:pPr>
              <w:jc w:val="center"/>
            </w:pPr>
            <w:proofErr w:type="gramStart"/>
            <w:r>
              <w:rPr>
                <w:rFonts w:ascii="Calibri" w:hAnsi="Calibri"/>
                <w:color w:val="000000"/>
              </w:rPr>
              <w:t>C,D</w:t>
            </w:r>
            <w:proofErr w:type="gramEnd"/>
          </w:p>
        </w:tc>
        <w:tc>
          <w:tcPr>
            <w:tcW w:w="3240" w:type="dxa"/>
            <w:vAlign w:val="bottom"/>
          </w:tcPr>
          <w:p w14:paraId="0B9163A6" w14:textId="4AE9D405" w:rsidR="0033538B" w:rsidRDefault="0033538B" w:rsidP="0033538B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56E349AB" w14:textId="77777777" w:rsidR="00D01734" w:rsidRDefault="00D01734"/>
    <w:p w14:paraId="688E069A" w14:textId="77777777" w:rsidR="009E6CBC" w:rsidRDefault="003B24AF">
      <w:r>
        <w:t>(ii</w:t>
      </w:r>
      <w:r w:rsidR="00D01734">
        <w:t xml:space="preserve">) </w:t>
      </w:r>
      <w:r w:rsidR="00BE7789" w:rsidRPr="00BE7789">
        <w:rPr>
          <w:color w:val="FF0000"/>
        </w:rPr>
        <w:t>(</w:t>
      </w:r>
      <w:r w:rsidR="00BE7789">
        <w:rPr>
          <w:color w:val="FF0000"/>
        </w:rPr>
        <w:t>8</w:t>
      </w:r>
      <w:r w:rsidR="00BE7789" w:rsidRPr="00BE7789">
        <w:rPr>
          <w:color w:val="FF0000"/>
        </w:rPr>
        <w:t xml:space="preserve"> points) </w:t>
      </w:r>
      <w:r w:rsidR="00D01734">
        <w:t>Then summarize the entire sampling distribution. You can do it either with a histogram (which you will paste below) OR d</w:t>
      </w:r>
      <w:r w:rsidR="009E6CBC">
        <w:t xml:space="preserve">isplay it in </w:t>
      </w:r>
      <w:r w:rsidR="00D01734">
        <w:t>this (completed)</w:t>
      </w:r>
      <w:r w:rsidR="009E6CBC">
        <w:t xml:space="preserve"> table:</w:t>
      </w:r>
    </w:p>
    <w:p w14:paraId="2BA027D9" w14:textId="77777777" w:rsidR="009E6CBC" w:rsidRDefault="009E6C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90"/>
        <w:gridCol w:w="2790"/>
      </w:tblGrid>
      <w:tr w:rsidR="00D01734" w14:paraId="0A004F35" w14:textId="77777777" w:rsidTr="007C77BB">
        <w:tc>
          <w:tcPr>
            <w:tcW w:w="1728" w:type="dxa"/>
          </w:tcPr>
          <w:p w14:paraId="3A258ADF" w14:textId="77777777" w:rsidR="00D01734" w:rsidRDefault="00D01734" w:rsidP="001C1CBE">
            <w:pPr>
              <w:jc w:val="center"/>
            </w:pPr>
            <w:r>
              <w:t>statistic value</w:t>
            </w:r>
          </w:p>
        </w:tc>
        <w:tc>
          <w:tcPr>
            <w:tcW w:w="2790" w:type="dxa"/>
          </w:tcPr>
          <w:p w14:paraId="4D4D5B16" w14:textId="77777777" w:rsidR="00D01734" w:rsidRDefault="00D01734" w:rsidP="001C1CBE">
            <w:pPr>
              <w:jc w:val="center"/>
            </w:pPr>
            <w:r>
              <w:t># of samples with this statistic value</w:t>
            </w:r>
          </w:p>
        </w:tc>
        <w:tc>
          <w:tcPr>
            <w:tcW w:w="2790" w:type="dxa"/>
          </w:tcPr>
          <w:p w14:paraId="2BAC3F2C" w14:textId="77777777" w:rsidR="00D01734" w:rsidRDefault="00D01734" w:rsidP="001C1CBE">
            <w:pPr>
              <w:jc w:val="center"/>
            </w:pPr>
            <w:r>
              <w:t>proportion of samples with this statistic value</w:t>
            </w:r>
          </w:p>
        </w:tc>
      </w:tr>
      <w:tr w:rsidR="00D01734" w14:paraId="477B5B49" w14:textId="77777777" w:rsidTr="007C77BB">
        <w:tc>
          <w:tcPr>
            <w:tcW w:w="1728" w:type="dxa"/>
          </w:tcPr>
          <w:p w14:paraId="48EB5E06" w14:textId="4BA89C14" w:rsidR="00D01734" w:rsidRDefault="001C1CBE" w:rsidP="001C1CBE">
            <w:pPr>
              <w:jc w:val="center"/>
            </w:pPr>
            <w:r>
              <w:t>1.5</w:t>
            </w:r>
          </w:p>
        </w:tc>
        <w:tc>
          <w:tcPr>
            <w:tcW w:w="2790" w:type="dxa"/>
          </w:tcPr>
          <w:p w14:paraId="0882E7BF" w14:textId="0B8DF410" w:rsidR="00D01734" w:rsidRDefault="001C1CBE" w:rsidP="001C1CBE">
            <w:pPr>
              <w:jc w:val="center"/>
            </w:pPr>
            <w:r>
              <w:t>1</w:t>
            </w:r>
          </w:p>
        </w:tc>
        <w:tc>
          <w:tcPr>
            <w:tcW w:w="2790" w:type="dxa"/>
          </w:tcPr>
          <w:p w14:paraId="21013C84" w14:textId="64E390A4" w:rsidR="00D01734" w:rsidRDefault="001C1CBE" w:rsidP="001C1CBE">
            <w:pPr>
              <w:jc w:val="center"/>
            </w:pPr>
            <w:r>
              <w:t>.16</w:t>
            </w:r>
          </w:p>
        </w:tc>
      </w:tr>
      <w:tr w:rsidR="00D01734" w14:paraId="66F5D249" w14:textId="77777777" w:rsidTr="007C77BB">
        <w:tc>
          <w:tcPr>
            <w:tcW w:w="1728" w:type="dxa"/>
          </w:tcPr>
          <w:p w14:paraId="6269D65C" w14:textId="1E789045" w:rsidR="00D01734" w:rsidRDefault="001C1CBE" w:rsidP="001C1CBE">
            <w:pPr>
              <w:jc w:val="center"/>
            </w:pPr>
            <w:r>
              <w:t>1</w:t>
            </w:r>
          </w:p>
        </w:tc>
        <w:tc>
          <w:tcPr>
            <w:tcW w:w="2790" w:type="dxa"/>
          </w:tcPr>
          <w:p w14:paraId="11517545" w14:textId="5FD8CEE5" w:rsidR="00D01734" w:rsidRDefault="001C1CBE" w:rsidP="001C1CBE">
            <w:pPr>
              <w:jc w:val="center"/>
            </w:pPr>
            <w:r>
              <w:t>2</w:t>
            </w:r>
          </w:p>
        </w:tc>
        <w:tc>
          <w:tcPr>
            <w:tcW w:w="2790" w:type="dxa"/>
          </w:tcPr>
          <w:p w14:paraId="7D0C967A" w14:textId="0930D459" w:rsidR="00D01734" w:rsidRDefault="001C1CBE" w:rsidP="001C1CBE">
            <w:pPr>
              <w:jc w:val="center"/>
            </w:pPr>
            <w:r>
              <w:t>.33</w:t>
            </w:r>
          </w:p>
        </w:tc>
      </w:tr>
      <w:tr w:rsidR="00D01734" w14:paraId="464520D8" w14:textId="77777777" w:rsidTr="007C77BB">
        <w:tc>
          <w:tcPr>
            <w:tcW w:w="1728" w:type="dxa"/>
          </w:tcPr>
          <w:p w14:paraId="7F91200B" w14:textId="7B309B56" w:rsidR="00D01734" w:rsidRDefault="001C1CBE" w:rsidP="001C1CBE">
            <w:pPr>
              <w:jc w:val="center"/>
            </w:pPr>
            <w:r>
              <w:t>0.5</w:t>
            </w:r>
          </w:p>
        </w:tc>
        <w:tc>
          <w:tcPr>
            <w:tcW w:w="2790" w:type="dxa"/>
          </w:tcPr>
          <w:p w14:paraId="7D874AEA" w14:textId="1B86132A" w:rsidR="00D01734" w:rsidRDefault="001C1CBE" w:rsidP="001C1CBE">
            <w:pPr>
              <w:jc w:val="center"/>
            </w:pPr>
            <w:r>
              <w:t>2</w:t>
            </w:r>
          </w:p>
        </w:tc>
        <w:tc>
          <w:tcPr>
            <w:tcW w:w="2790" w:type="dxa"/>
          </w:tcPr>
          <w:p w14:paraId="4A51FC34" w14:textId="314F1BF8" w:rsidR="00D01734" w:rsidRDefault="001C1CBE" w:rsidP="001C1CBE">
            <w:pPr>
              <w:jc w:val="center"/>
            </w:pPr>
            <w:r>
              <w:t>.33</w:t>
            </w:r>
          </w:p>
        </w:tc>
      </w:tr>
      <w:tr w:rsidR="00BE7789" w14:paraId="5519FA23" w14:textId="77777777" w:rsidTr="001C1CBE">
        <w:trPr>
          <w:trHeight w:val="224"/>
        </w:trPr>
        <w:tc>
          <w:tcPr>
            <w:tcW w:w="1728" w:type="dxa"/>
          </w:tcPr>
          <w:p w14:paraId="6509E305" w14:textId="12C430B9" w:rsidR="00BE7789" w:rsidRDefault="001C1CBE" w:rsidP="001C1CBE">
            <w:pPr>
              <w:jc w:val="center"/>
            </w:pPr>
            <w:r>
              <w:t>0</w:t>
            </w:r>
          </w:p>
        </w:tc>
        <w:tc>
          <w:tcPr>
            <w:tcW w:w="2790" w:type="dxa"/>
          </w:tcPr>
          <w:p w14:paraId="47572DE1" w14:textId="28767E9A" w:rsidR="00BE7789" w:rsidRDefault="001C1CBE" w:rsidP="001C1CBE">
            <w:pPr>
              <w:jc w:val="center"/>
            </w:pPr>
            <w:r>
              <w:t>1</w:t>
            </w:r>
          </w:p>
        </w:tc>
        <w:tc>
          <w:tcPr>
            <w:tcW w:w="2790" w:type="dxa"/>
          </w:tcPr>
          <w:p w14:paraId="7687DC43" w14:textId="42F0D76E" w:rsidR="00BE7789" w:rsidRDefault="001C1CBE" w:rsidP="001C1CBE">
            <w:pPr>
              <w:jc w:val="center"/>
            </w:pPr>
            <w:r>
              <w:t>.16</w:t>
            </w:r>
          </w:p>
        </w:tc>
      </w:tr>
    </w:tbl>
    <w:p w14:paraId="609DFE09" w14:textId="77777777" w:rsidR="009E6CBC" w:rsidRDefault="009E6CBC"/>
    <w:p w14:paraId="282779A3" w14:textId="77777777" w:rsidR="00E16026" w:rsidRDefault="003B24AF">
      <w:r>
        <w:t>(iii</w:t>
      </w:r>
      <w:r w:rsidR="00D01734">
        <w:t xml:space="preserve">) </w:t>
      </w:r>
      <w:r w:rsidR="00BE7789" w:rsidRPr="00BE7789">
        <w:rPr>
          <w:color w:val="FF0000"/>
        </w:rPr>
        <w:t>(</w:t>
      </w:r>
      <w:r w:rsidR="00BE7789">
        <w:rPr>
          <w:color w:val="FF0000"/>
        </w:rPr>
        <w:t>4</w:t>
      </w:r>
      <w:r w:rsidR="00BE7789" w:rsidRPr="00BE7789">
        <w:rPr>
          <w:color w:val="FF0000"/>
        </w:rPr>
        <w:t xml:space="preserve"> points) </w:t>
      </w:r>
      <w:r w:rsidR="00D01734">
        <w:t xml:space="preserve">Suppose you </w:t>
      </w:r>
      <w:r>
        <w:t xml:space="preserve">were to </w:t>
      </w:r>
      <w:r w:rsidR="00D01734">
        <w:t>repeat this exercise, but to show the sampling distribution of a simple random sample</w:t>
      </w:r>
      <w:r>
        <w:t xml:space="preserve"> without replacement</w:t>
      </w:r>
      <w:r w:rsidR="00D01734">
        <w:t xml:space="preserve"> of size 3. What would change about the sampling distribution of this estimate of total</w:t>
      </w:r>
      <w:r w:rsidR="00D01734" w:rsidRPr="005A0EDC">
        <w:rPr>
          <w:color w:val="000000" w:themeColor="text1"/>
        </w:rPr>
        <w:t>?</w:t>
      </w:r>
      <w:r w:rsidRPr="005A0EDC">
        <w:rPr>
          <w:color w:val="000000" w:themeColor="text1"/>
        </w:rPr>
        <w:t xml:space="preserve"> __ </w:t>
      </w:r>
      <w:r>
        <w:t>(enter a, b, c, or d)</w:t>
      </w:r>
    </w:p>
    <w:p w14:paraId="0D7217F1" w14:textId="77777777" w:rsidR="003B24AF" w:rsidRDefault="003B24AF">
      <w:r>
        <w:t>(a) the mean of the sampling distribution</w:t>
      </w:r>
    </w:p>
    <w:p w14:paraId="6D0D3517" w14:textId="77777777" w:rsidR="003B24AF" w:rsidRPr="004D48CF" w:rsidRDefault="003B24AF">
      <w:pPr>
        <w:rPr>
          <w:b/>
        </w:rPr>
      </w:pPr>
      <w:r w:rsidRPr="00F146E1">
        <w:rPr>
          <w:b/>
          <w:highlight w:val="yellow"/>
        </w:rPr>
        <w:t>(b) the variance of the sampling distribution</w:t>
      </w:r>
    </w:p>
    <w:p w14:paraId="2EBAAA91" w14:textId="77777777" w:rsidR="003B24AF" w:rsidRDefault="003B24AF">
      <w:r>
        <w:t>(c) both mean and variance of the sampling distribution</w:t>
      </w:r>
    </w:p>
    <w:p w14:paraId="4A2E5637" w14:textId="77777777" w:rsidR="004D3AB4" w:rsidRDefault="003B24AF" w:rsidP="00BE7789">
      <w:pPr>
        <w:rPr>
          <w:b/>
        </w:rPr>
      </w:pPr>
      <w:r>
        <w:t>(d) neither mean or variance</w:t>
      </w:r>
      <w:r w:rsidRPr="003B24AF">
        <w:t xml:space="preserve"> </w:t>
      </w:r>
      <w:r>
        <w:t>of the sampling distribution</w:t>
      </w:r>
    </w:p>
    <w:p w14:paraId="6EAE5824" w14:textId="77777777" w:rsidR="00BE7789" w:rsidRDefault="00BE7789">
      <w:pPr>
        <w:rPr>
          <w:b/>
        </w:rPr>
      </w:pPr>
      <w:r>
        <w:rPr>
          <w:b/>
        </w:rPr>
        <w:br w:type="page"/>
      </w:r>
    </w:p>
    <w:p w14:paraId="317846F4" w14:textId="77777777" w:rsidR="000D34D4" w:rsidRPr="005937D7" w:rsidRDefault="001509ED" w:rsidP="000D34D4">
      <w:r>
        <w:lastRenderedPageBreak/>
        <w:t>4</w:t>
      </w:r>
      <w:r w:rsidR="00CC12F8">
        <w:rPr>
          <w:color w:val="FF0000"/>
        </w:rPr>
        <w:t xml:space="preserve">. </w:t>
      </w:r>
      <w:r w:rsidR="000D34D4">
        <w:rPr>
          <w:color w:val="FF0000"/>
        </w:rPr>
        <w:t>(1</w:t>
      </w:r>
      <w:r w:rsidR="000D34D4" w:rsidRPr="00BE7789">
        <w:rPr>
          <w:color w:val="FF0000"/>
        </w:rPr>
        <w:t xml:space="preserve">0 pts) </w:t>
      </w:r>
      <w:r w:rsidR="00CC12F8">
        <w:t>A population of 10</w:t>
      </w:r>
      <w:r w:rsidR="000D34D4" w:rsidRPr="005937D7">
        <w:t xml:space="preserve"> balls is made up of </w:t>
      </w:r>
      <w:r w:rsidR="00CC12F8">
        <w:t>4</w:t>
      </w:r>
      <w:r w:rsidR="000D34D4" w:rsidRPr="005937D7">
        <w:t xml:space="preserve"> white balls and </w:t>
      </w:r>
      <w:r w:rsidR="00CC12F8">
        <w:t>6</w:t>
      </w:r>
      <w:r w:rsidR="000D34D4" w:rsidRPr="005937D7">
        <w:t xml:space="preserve"> red balls as shown below:</w:t>
      </w:r>
    </w:p>
    <w:p w14:paraId="6E46CB71" w14:textId="77777777" w:rsidR="000D34D4" w:rsidRPr="005937D7" w:rsidRDefault="000D34D4" w:rsidP="000D34D4">
      <w:r w:rsidRPr="005937D7">
        <w:tab/>
      </w:r>
    </w:p>
    <w:p w14:paraId="2CF78EDC" w14:textId="77777777" w:rsidR="000D34D4" w:rsidRDefault="000D34D4" w:rsidP="000D34D4">
      <w:r w:rsidRPr="005937D7">
        <w:tab/>
        <w:t>R</w:t>
      </w:r>
      <w:r w:rsidRPr="005937D7">
        <w:tab/>
      </w:r>
      <w:r w:rsidR="00CC12F8">
        <w:t>W</w:t>
      </w:r>
      <w:r w:rsidRPr="005937D7">
        <w:tab/>
      </w:r>
      <w:proofErr w:type="spellStart"/>
      <w:r w:rsidRPr="005937D7">
        <w:t>W</w:t>
      </w:r>
      <w:proofErr w:type="spellEnd"/>
      <w:r w:rsidRPr="005937D7">
        <w:tab/>
        <w:t>R</w:t>
      </w:r>
      <w:r w:rsidRPr="005937D7">
        <w:tab/>
        <w:t>W</w:t>
      </w:r>
      <w:r w:rsidRPr="005937D7">
        <w:tab/>
        <w:t>R</w:t>
      </w:r>
      <w:r w:rsidRPr="005937D7">
        <w:tab/>
      </w:r>
      <w:r w:rsidR="00CC12F8">
        <w:t>W</w:t>
      </w:r>
      <w:r w:rsidRPr="005937D7">
        <w:tab/>
      </w:r>
      <w:r w:rsidR="00CC12F8">
        <w:t>R</w:t>
      </w:r>
      <w:r w:rsidRPr="005937D7">
        <w:tab/>
      </w:r>
      <w:proofErr w:type="spellStart"/>
      <w:r w:rsidRPr="005937D7">
        <w:t>R</w:t>
      </w:r>
      <w:proofErr w:type="spellEnd"/>
      <w:r w:rsidRPr="005937D7">
        <w:tab/>
      </w:r>
      <w:proofErr w:type="spellStart"/>
      <w:r w:rsidR="00CC12F8">
        <w:t>R</w:t>
      </w:r>
      <w:proofErr w:type="spellEnd"/>
    </w:p>
    <w:p w14:paraId="30305B79" w14:textId="77777777" w:rsidR="000D34D4" w:rsidRPr="005937D7" w:rsidRDefault="000D34D4" w:rsidP="000D34D4"/>
    <w:p w14:paraId="4A320AB9" w14:textId="77777777" w:rsidR="000D34D4" w:rsidRDefault="000D34D4" w:rsidP="000D34D4">
      <w:r w:rsidRPr="005937D7">
        <w:t xml:space="preserve">A </w:t>
      </w:r>
      <w:r w:rsidRPr="003B7C83">
        <w:rPr>
          <w:b/>
        </w:rPr>
        <w:t>systematic sample of size 2</w:t>
      </w:r>
      <w:r w:rsidRPr="005937D7">
        <w:t xml:space="preserve"> is selected from the population and </w:t>
      </w:r>
      <w:r w:rsidRPr="00A02557">
        <w:rPr>
          <w:b/>
        </w:rPr>
        <w:t>the proportion of red balls</w:t>
      </w:r>
      <w:r w:rsidRPr="005937D7">
        <w:t xml:space="preserve"> in the population is estimated from the sample using as the estimator</w:t>
      </w:r>
    </w:p>
    <w:p w14:paraId="7CD225E8" w14:textId="77777777" w:rsidR="00CC12F8" w:rsidRPr="005937D7" w:rsidRDefault="00CC12F8" w:rsidP="000D34D4"/>
    <w:p w14:paraId="25053928" w14:textId="77777777" w:rsidR="000D34D4" w:rsidRDefault="000D34D4" w:rsidP="000D34D4">
      <w:pPr>
        <w:jc w:val="center"/>
      </w:pPr>
      <w:r w:rsidRPr="005937D7">
        <w:rPr>
          <w:position w:val="-10"/>
        </w:rPr>
        <w:object w:dxaOrig="4260" w:dyaOrig="320" w14:anchorId="443C0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6pt" o:ole="">
            <v:imagedata r:id="rId7" o:title=""/>
          </v:shape>
          <o:OLEObject Type="Embed" ProgID="Equation.3" ShapeID="_x0000_i1025" DrawAspect="Content" ObjectID="_1549528011" r:id="rId8"/>
        </w:object>
      </w:r>
      <w:r w:rsidRPr="005937D7">
        <w:t>.</w:t>
      </w:r>
    </w:p>
    <w:p w14:paraId="546E8161" w14:textId="77777777" w:rsidR="000D34D4" w:rsidRPr="005937D7" w:rsidRDefault="000D34D4" w:rsidP="000D34D4">
      <w:pPr>
        <w:jc w:val="center"/>
      </w:pPr>
    </w:p>
    <w:p w14:paraId="2E665BE1" w14:textId="77777777" w:rsidR="000D34D4" w:rsidRDefault="000D34D4" w:rsidP="000D34D4">
      <w:r w:rsidRPr="005937D7">
        <w:t xml:space="preserve"> Find the sampling distribution of </w:t>
      </w:r>
      <w:r w:rsidRPr="000D34D4">
        <w:rPr>
          <w:position w:val="-10"/>
        </w:rPr>
        <w:object w:dxaOrig="240" w:dyaOrig="340" w14:anchorId="4E4BA602">
          <v:shape id="_x0000_i1026" type="#_x0000_t75" style="width:12pt;height:17pt" o:ole="">
            <v:imagedata r:id="rId9" o:title=""/>
          </v:shape>
          <o:OLEObject Type="Embed" ProgID="Equation.3" ShapeID="_x0000_i1026" DrawAspect="Content" ObjectID="_1549528012" r:id="rId10"/>
        </w:object>
      </w:r>
      <w:r w:rsidRPr="005937D7">
        <w:t>.</w:t>
      </w:r>
    </w:p>
    <w:p w14:paraId="27DF80F6" w14:textId="77777777" w:rsidR="003D7497" w:rsidRDefault="003D7497" w:rsidP="000D34D4"/>
    <w:p w14:paraId="7EF4D393" w14:textId="7C07D5F6" w:rsidR="002970CA" w:rsidRDefault="00AD45DD" w:rsidP="000D34D4">
      <w:r>
        <w:t xml:space="preserve">Since we are using a systematic sample, the number of outcomes is reduced as we select </w:t>
      </w:r>
      <w:r w:rsidR="00107AAB">
        <w:t xml:space="preserve">observations </w:t>
      </w:r>
      <w:r w:rsidR="002970CA">
        <w:t>based on a fixed</w:t>
      </w:r>
      <w:r>
        <w:t xml:space="preserve"> interval.</w:t>
      </w:r>
      <w:r w:rsidR="002970CA">
        <w:t xml:space="preserve"> </w:t>
      </w:r>
      <w:r>
        <w:t>The interval is 10/2 = 5</w:t>
      </w:r>
      <w:r w:rsidR="002970CA">
        <w:t>, the population size of ten divided by our desired sample size of two</w:t>
      </w:r>
      <w:r>
        <w:t xml:space="preserve">. </w:t>
      </w:r>
    </w:p>
    <w:p w14:paraId="05CE37B7" w14:textId="77777777" w:rsidR="002970CA" w:rsidRDefault="002970CA" w:rsidP="000D34D4"/>
    <w:p w14:paraId="442438B5" w14:textId="1165B49A" w:rsidR="00AD45DD" w:rsidRDefault="006C1D35" w:rsidP="000D34D4">
      <w:r>
        <w:t>Thus, we need to find the outcomes for all random starts between 1 and 5 with an interval of 5 as our sampling distribution.</w:t>
      </w:r>
      <w:r w:rsidR="00F50E0F">
        <w:t xml:space="preserve"> This reduces the number of outcomes versus a SRSWOR, as observations directly next to each other will not be chosen. Without ordering (implicitly stratifying), the sampling distribution of a systematic random sample looks as follows:</w:t>
      </w:r>
    </w:p>
    <w:p w14:paraId="1AD8D6EF" w14:textId="629BC696" w:rsidR="00CB163C" w:rsidRDefault="00CB163C" w:rsidP="000D34D4"/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CB163C" w14:paraId="576F444B" w14:textId="77777777" w:rsidTr="00CB16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5BEE" w14:textId="0D1E646D" w:rsidR="00CB163C" w:rsidRDefault="00CB16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</w:t>
            </w:r>
            <w:r>
              <w:rPr>
                <w:rFonts w:ascii="Calibri" w:hAnsi="Calibri"/>
                <w:color w:val="000000"/>
              </w:rPr>
              <w:t>RR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696B" w14:textId="77777777" w:rsidR="00CB163C" w:rsidRDefault="00CB16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EAF0" w14:textId="77777777" w:rsidR="00CB163C" w:rsidRDefault="00CB16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D473" w14:textId="77777777" w:rsidR="00CB163C" w:rsidRDefault="00CB16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22C2" w14:textId="61FF6DB5" w:rsidR="00CB163C" w:rsidRDefault="00CB16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</w:t>
            </w:r>
            <w:r>
              <w:rPr>
                <w:rFonts w:ascii="Calibri" w:hAnsi="Calibri"/>
                <w:color w:val="000000"/>
              </w:rPr>
              <w:t>]</w:t>
            </w:r>
          </w:p>
        </w:tc>
      </w:tr>
    </w:tbl>
    <w:p w14:paraId="7FFB0B50" w14:textId="40D08706" w:rsidR="00CB163C" w:rsidRDefault="00CB163C" w:rsidP="000D34D4"/>
    <w:p w14:paraId="78C97382" w14:textId="77777777" w:rsidR="00F50E0F" w:rsidRDefault="00F50E0F" w:rsidP="000D34D4"/>
    <w:p w14:paraId="22F81C87" w14:textId="681EE05D" w:rsidR="006C1D35" w:rsidRDefault="00F50E0F" w:rsidP="00F50E0F">
      <w:pPr>
        <w:jc w:val="center"/>
      </w:pPr>
      <w:r>
        <w:rPr>
          <w:noProof/>
        </w:rPr>
        <w:drawing>
          <wp:inline distT="0" distB="0" distL="0" distR="0" wp14:anchorId="7BF4318B" wp14:editId="004BD8D1">
            <wp:extent cx="2908935" cy="2746576"/>
            <wp:effectExtent l="0" t="0" r="12065" b="0"/>
            <wp:docPr id="3" name="Picture 3" descr="Screen%20Shot%202017-02-25%20at%2011.33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2-25%20at%2011.33.15%20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83" cy="274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C056" w14:textId="77777777" w:rsidR="003B7C83" w:rsidRDefault="003B7C83" w:rsidP="000D34D4"/>
    <w:p w14:paraId="4E57C2F6" w14:textId="77777777" w:rsidR="004627E2" w:rsidRDefault="004627E2" w:rsidP="000D34D4"/>
    <w:p w14:paraId="17DF2C90" w14:textId="77777777" w:rsidR="004627E2" w:rsidRDefault="004627E2" w:rsidP="000D34D4"/>
    <w:p w14:paraId="67BD57F1" w14:textId="77777777" w:rsidR="004627E2" w:rsidRDefault="004627E2" w:rsidP="000D34D4"/>
    <w:p w14:paraId="65E3AB44" w14:textId="77777777" w:rsidR="004627E2" w:rsidRDefault="004627E2" w:rsidP="000D34D4"/>
    <w:p w14:paraId="6A2E2D10" w14:textId="77777777" w:rsidR="004627E2" w:rsidRDefault="004627E2" w:rsidP="000D34D4"/>
    <w:p w14:paraId="0883A518" w14:textId="77777777" w:rsidR="004627E2" w:rsidRDefault="004627E2" w:rsidP="000D34D4"/>
    <w:p w14:paraId="561C5CD8" w14:textId="77777777" w:rsidR="004627E2" w:rsidRDefault="004627E2" w:rsidP="000D34D4"/>
    <w:p w14:paraId="102993DD" w14:textId="77777777" w:rsidR="003B7C83" w:rsidRDefault="003B7C83" w:rsidP="000D34D4"/>
    <w:p w14:paraId="60410257" w14:textId="787FFB25" w:rsidR="006C1D35" w:rsidRDefault="003B7C83" w:rsidP="000D34D4">
      <w:r>
        <w:t>An SRS distribution would look as follows:</w:t>
      </w:r>
    </w:p>
    <w:p w14:paraId="44631603" w14:textId="32A1B3B8" w:rsidR="001509ED" w:rsidRDefault="00166FE9" w:rsidP="0026250C">
      <w:pPr>
        <w:jc w:val="center"/>
      </w:pPr>
      <w:r>
        <w:rPr>
          <w:noProof/>
        </w:rPr>
        <w:drawing>
          <wp:inline distT="0" distB="0" distL="0" distR="0" wp14:anchorId="0E6E3BD7" wp14:editId="30B98799">
            <wp:extent cx="3289935" cy="3172157"/>
            <wp:effectExtent l="0" t="0" r="12065" b="3175"/>
            <wp:docPr id="2" name="Picture 2" descr="Screen%20Shot%202017-02-25%20at%2011.12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2-25%20at%2011.12.31%20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65" cy="317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4A9A" w14:textId="77777777" w:rsidR="0026250C" w:rsidRDefault="0026250C" w:rsidP="0026250C">
      <w:pPr>
        <w:jc w:val="center"/>
      </w:pPr>
    </w:p>
    <w:p w14:paraId="18A0325E" w14:textId="77777777" w:rsidR="0026250C" w:rsidRDefault="0026250C" w:rsidP="0026250C">
      <w:pPr>
        <w:jc w:val="center"/>
      </w:pPr>
    </w:p>
    <w:p w14:paraId="241BF767" w14:textId="77777777" w:rsidR="00B72E7F" w:rsidRDefault="00B72E7F" w:rsidP="000D34D4"/>
    <w:p w14:paraId="5FEEF1D3" w14:textId="77777777" w:rsidR="00B72E7F" w:rsidRDefault="00B72E7F" w:rsidP="000D34D4"/>
    <w:p w14:paraId="28505738" w14:textId="77777777" w:rsidR="001509ED" w:rsidRDefault="001509ED" w:rsidP="000D34D4"/>
    <w:p w14:paraId="63FEF7FF" w14:textId="77777777" w:rsidR="001509ED" w:rsidRDefault="001509ED" w:rsidP="000D34D4"/>
    <w:p w14:paraId="477CD2D2" w14:textId="77777777" w:rsidR="001509ED" w:rsidRDefault="001509ED" w:rsidP="000D34D4"/>
    <w:p w14:paraId="1AB08C52" w14:textId="77777777" w:rsidR="001509ED" w:rsidRDefault="001509ED" w:rsidP="000D34D4"/>
    <w:p w14:paraId="0203EAF4" w14:textId="77777777" w:rsidR="001509ED" w:rsidRDefault="001509ED" w:rsidP="000D34D4"/>
    <w:p w14:paraId="6B5938DA" w14:textId="77777777" w:rsidR="001509ED" w:rsidRDefault="001509ED" w:rsidP="000D34D4"/>
    <w:p w14:paraId="58E6F576" w14:textId="77777777" w:rsidR="001509ED" w:rsidRDefault="001509ED" w:rsidP="000D34D4"/>
    <w:p w14:paraId="2F63A0C9" w14:textId="77777777" w:rsidR="001509ED" w:rsidRDefault="001509ED" w:rsidP="000D34D4"/>
    <w:p w14:paraId="1C1C0E99" w14:textId="77777777" w:rsidR="001509ED" w:rsidRDefault="001509ED" w:rsidP="000D34D4"/>
    <w:p w14:paraId="7B68B34F" w14:textId="77777777" w:rsidR="001509ED" w:rsidRDefault="001509ED" w:rsidP="000D34D4"/>
    <w:p w14:paraId="7AB3D296" w14:textId="77777777" w:rsidR="001509ED" w:rsidRDefault="001509ED" w:rsidP="000D34D4"/>
    <w:p w14:paraId="5FA2AC1E" w14:textId="77777777" w:rsidR="001509ED" w:rsidRDefault="001509ED" w:rsidP="000D34D4"/>
    <w:p w14:paraId="7EB1DCD4" w14:textId="77777777" w:rsidR="001509ED" w:rsidRDefault="001509ED" w:rsidP="000D34D4"/>
    <w:p w14:paraId="08719A5E" w14:textId="77777777" w:rsidR="001509ED" w:rsidRDefault="001509ED" w:rsidP="000D34D4"/>
    <w:p w14:paraId="093BCA9D" w14:textId="77777777" w:rsidR="001509ED" w:rsidRDefault="001509ED" w:rsidP="000D34D4"/>
    <w:p w14:paraId="55D8A0EE" w14:textId="77777777" w:rsidR="001509ED" w:rsidRDefault="001509ED" w:rsidP="000D34D4"/>
    <w:p w14:paraId="72A2B7A1" w14:textId="77777777" w:rsidR="001509ED" w:rsidRDefault="001509ED" w:rsidP="000D34D4"/>
    <w:p w14:paraId="676B8E47" w14:textId="77777777" w:rsidR="001509ED" w:rsidRDefault="001509ED" w:rsidP="000D34D4"/>
    <w:p w14:paraId="243E1E20" w14:textId="77777777" w:rsidR="001509ED" w:rsidRDefault="001509ED" w:rsidP="000D34D4"/>
    <w:p w14:paraId="7E166D6A" w14:textId="77777777" w:rsidR="001509ED" w:rsidRDefault="001509ED" w:rsidP="000D34D4"/>
    <w:p w14:paraId="3D7079C3" w14:textId="77777777" w:rsidR="001509ED" w:rsidRDefault="001509ED" w:rsidP="000D34D4"/>
    <w:p w14:paraId="1EFC0A3B" w14:textId="77777777" w:rsidR="001509ED" w:rsidRDefault="001509ED" w:rsidP="000D34D4"/>
    <w:p w14:paraId="46212B7C" w14:textId="77777777" w:rsidR="001509ED" w:rsidRDefault="001509ED" w:rsidP="000D34D4"/>
    <w:p w14:paraId="018E1AC7" w14:textId="77777777" w:rsidR="001509ED" w:rsidRDefault="001509ED" w:rsidP="000D34D4"/>
    <w:p w14:paraId="43A5F8E5" w14:textId="77777777" w:rsidR="001509ED" w:rsidRDefault="001509ED" w:rsidP="000D34D4"/>
    <w:p w14:paraId="514A304C" w14:textId="77777777" w:rsidR="001509ED" w:rsidRDefault="001509ED" w:rsidP="000D34D4"/>
    <w:p w14:paraId="262BC760" w14:textId="77777777" w:rsidR="001509ED" w:rsidRDefault="001509ED" w:rsidP="000D34D4"/>
    <w:p w14:paraId="788C79B3" w14:textId="77777777" w:rsidR="001509ED" w:rsidRDefault="001509ED" w:rsidP="000D34D4"/>
    <w:p w14:paraId="4025C156" w14:textId="77777777" w:rsidR="001509ED" w:rsidRDefault="001509ED" w:rsidP="000D34D4"/>
    <w:p w14:paraId="0376DD15" w14:textId="77777777" w:rsidR="00B11BA5" w:rsidRDefault="001509ED" w:rsidP="00B11BA5">
      <w:pPr>
        <w:rPr>
          <w:rFonts w:eastAsiaTheme="minorEastAsia"/>
        </w:rPr>
      </w:pPr>
      <w:r>
        <w:t>5</w:t>
      </w:r>
      <w:r w:rsidR="00B11BA5">
        <w:t xml:space="preserve">. </w:t>
      </w:r>
      <w:r>
        <w:rPr>
          <w:color w:val="FF0000"/>
        </w:rPr>
        <w:t>(1</w:t>
      </w:r>
      <w:r w:rsidRPr="00BE7789">
        <w:rPr>
          <w:color w:val="FF0000"/>
        </w:rPr>
        <w:t xml:space="preserve">0 pts) </w:t>
      </w:r>
      <w:r w:rsidR="00B11BA5" w:rsidRPr="00545443">
        <w:rPr>
          <w:rFonts w:eastAsiaTheme="minorEastAsia"/>
        </w:rPr>
        <w:t xml:space="preserve">Estimate of the proportion of students who are </w:t>
      </w:r>
      <w:r w:rsidR="00B11BA5">
        <w:rPr>
          <w:rFonts w:eastAsiaTheme="minorEastAsia"/>
        </w:rPr>
        <w:t>graduates.</w:t>
      </w:r>
    </w:p>
    <w:p w14:paraId="020C2422" w14:textId="77777777" w:rsidR="003D7497" w:rsidRDefault="003D7497" w:rsidP="00D14CD9"/>
    <w:tbl>
      <w:tblPr>
        <w:tblW w:w="46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3"/>
        <w:gridCol w:w="1604"/>
        <w:gridCol w:w="1604"/>
      </w:tblGrid>
      <w:tr w:rsidR="00B11BA5" w:rsidRPr="00064643" w14:paraId="1637726A" w14:textId="77777777" w:rsidTr="002F69C2">
        <w:trPr>
          <w:trHeight w:val="589"/>
          <w:jc w:val="center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2D3FE" w14:textId="77777777" w:rsidR="00B11BA5" w:rsidRPr="00064643" w:rsidRDefault="00B11BA5" w:rsidP="002F69C2">
            <w:pPr>
              <w:rPr>
                <w:rFonts w:eastAsiaTheme="minorEastAsia"/>
              </w:rPr>
            </w:pPr>
            <w:r w:rsidRPr="00064643">
              <w:rPr>
                <w:rFonts w:eastAsiaTheme="minorEastAsia"/>
                <w:b/>
                <w:bCs/>
              </w:rPr>
              <w:t>Student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B6E21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Stratum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C8A9C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Graduate?</w:t>
            </w:r>
          </w:p>
          <w:p w14:paraId="3D3E3301" w14:textId="77777777" w:rsidR="00B11BA5" w:rsidRPr="00064643" w:rsidRDefault="00B11BA5" w:rsidP="002F69C2">
            <w:pPr>
              <w:rPr>
                <w:rFonts w:eastAsiaTheme="minorEastAsia"/>
              </w:rPr>
            </w:pPr>
          </w:p>
        </w:tc>
      </w:tr>
      <w:tr w:rsidR="00B11BA5" w:rsidRPr="00064643" w14:paraId="0A8FFF28" w14:textId="77777777" w:rsidTr="002F69C2">
        <w:trPr>
          <w:trHeight w:val="346"/>
          <w:jc w:val="center"/>
        </w:trPr>
        <w:tc>
          <w:tcPr>
            <w:tcW w:w="14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CFB69" w14:textId="77777777" w:rsidR="00B11BA5" w:rsidRPr="00064643" w:rsidRDefault="00B11BA5" w:rsidP="002F69C2">
            <w:pPr>
              <w:rPr>
                <w:rFonts w:eastAsiaTheme="minorEastAsia"/>
              </w:rPr>
            </w:pPr>
            <w:r w:rsidRPr="00064643">
              <w:rPr>
                <w:rFonts w:eastAsiaTheme="minorEastAsia"/>
              </w:rPr>
              <w:t>Ali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5E01C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35A66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11BA5" w:rsidRPr="00064643" w14:paraId="43300CF9" w14:textId="77777777" w:rsidTr="002F69C2">
        <w:trPr>
          <w:trHeight w:val="346"/>
          <w:jc w:val="center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C5DFF" w14:textId="77777777" w:rsidR="00B11BA5" w:rsidRPr="00064643" w:rsidRDefault="00B11BA5" w:rsidP="002F69C2">
            <w:pPr>
              <w:rPr>
                <w:rFonts w:eastAsiaTheme="minorEastAsia"/>
              </w:rPr>
            </w:pPr>
            <w:r w:rsidRPr="00064643">
              <w:rPr>
                <w:rFonts w:eastAsiaTheme="minorEastAsia"/>
              </w:rPr>
              <w:t>Bucky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EEFE2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56853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B11BA5" w:rsidRPr="00064643" w14:paraId="2477D358" w14:textId="77777777" w:rsidTr="002F69C2">
        <w:trPr>
          <w:trHeight w:val="346"/>
          <w:jc w:val="center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E779D" w14:textId="77777777" w:rsidR="00B11BA5" w:rsidRPr="00064643" w:rsidRDefault="00B11BA5" w:rsidP="002F69C2">
            <w:pPr>
              <w:rPr>
                <w:rFonts w:eastAsiaTheme="minorEastAsia"/>
              </w:rPr>
            </w:pPr>
            <w:r w:rsidRPr="00064643">
              <w:rPr>
                <w:rFonts w:eastAsiaTheme="minorEastAsia"/>
              </w:rPr>
              <w:t>Judith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F7CA2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D07FB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11BA5" w:rsidRPr="00064643" w14:paraId="617240B6" w14:textId="77777777" w:rsidTr="002F69C2">
        <w:trPr>
          <w:trHeight w:val="346"/>
          <w:jc w:val="center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3A26C" w14:textId="77777777" w:rsidR="00B11BA5" w:rsidRPr="00064643" w:rsidRDefault="00B11BA5" w:rsidP="002F69C2">
            <w:pPr>
              <w:rPr>
                <w:rFonts w:eastAsiaTheme="minorEastAsia"/>
              </w:rPr>
            </w:pPr>
            <w:r w:rsidRPr="00064643">
              <w:rPr>
                <w:rFonts w:eastAsiaTheme="minorEastAsia"/>
              </w:rPr>
              <w:t>Hal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ADFB3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4C765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B11BA5" w:rsidRPr="00064643" w14:paraId="43419DE4" w14:textId="77777777" w:rsidTr="002F69C2">
        <w:trPr>
          <w:trHeight w:val="346"/>
          <w:jc w:val="center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969D8" w14:textId="77777777" w:rsidR="00B11BA5" w:rsidRPr="00064643" w:rsidRDefault="00B11BA5" w:rsidP="002F69C2">
            <w:pPr>
              <w:rPr>
                <w:rFonts w:eastAsiaTheme="minorEastAsia"/>
              </w:rPr>
            </w:pPr>
            <w:r w:rsidRPr="00064643">
              <w:rPr>
                <w:rFonts w:eastAsiaTheme="minorEastAsia"/>
              </w:rPr>
              <w:t>Roy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E7A9C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25EF5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11BA5" w:rsidRPr="00064643" w14:paraId="6153572A" w14:textId="77777777" w:rsidTr="002F69C2">
        <w:trPr>
          <w:trHeight w:val="346"/>
          <w:jc w:val="center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31935" w14:textId="77777777" w:rsidR="00B11BA5" w:rsidRPr="00064643" w:rsidRDefault="00B11BA5" w:rsidP="002F69C2">
            <w:pPr>
              <w:rPr>
                <w:rFonts w:eastAsiaTheme="minorEastAsia"/>
              </w:rPr>
            </w:pPr>
            <w:r w:rsidRPr="00064643">
              <w:rPr>
                <w:rFonts w:eastAsiaTheme="minorEastAsia"/>
              </w:rPr>
              <w:t>Gideon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AD6E0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23A4D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B11BA5" w:rsidRPr="00064643" w14:paraId="34E61798" w14:textId="77777777" w:rsidTr="002F69C2">
        <w:trPr>
          <w:trHeight w:val="346"/>
          <w:jc w:val="center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3D321" w14:textId="77777777" w:rsidR="00B11BA5" w:rsidRPr="00064643" w:rsidRDefault="00B11BA5" w:rsidP="002F69C2">
            <w:pPr>
              <w:rPr>
                <w:rFonts w:eastAsiaTheme="minorEastAsia"/>
              </w:rPr>
            </w:pPr>
            <w:r w:rsidRPr="00064643">
              <w:rPr>
                <w:rFonts w:eastAsiaTheme="minorEastAsia"/>
              </w:rPr>
              <w:t>John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76FE8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CE5BC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B11BA5" w:rsidRPr="00064643" w14:paraId="47D438ED" w14:textId="77777777" w:rsidTr="002F69C2">
        <w:trPr>
          <w:trHeight w:val="346"/>
          <w:jc w:val="center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3E1D4" w14:textId="77777777" w:rsidR="00B11BA5" w:rsidRPr="00064643" w:rsidRDefault="00B11BA5" w:rsidP="002F69C2">
            <w:pPr>
              <w:rPr>
                <w:rFonts w:eastAsiaTheme="minorEastAsia"/>
              </w:rPr>
            </w:pPr>
            <w:proofErr w:type="spellStart"/>
            <w:r w:rsidRPr="00064643">
              <w:rPr>
                <w:rFonts w:eastAsiaTheme="minorEastAsia"/>
              </w:rPr>
              <w:t>Yusun</w:t>
            </w:r>
            <w:proofErr w:type="spellEnd"/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B8A62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8C1EB" w14:textId="77777777" w:rsidR="00B11BA5" w:rsidRPr="00064643" w:rsidRDefault="00B11BA5" w:rsidP="002F6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</w:tbl>
    <w:p w14:paraId="3398ACCC" w14:textId="77777777" w:rsidR="00B11BA5" w:rsidRDefault="00B11BA5" w:rsidP="00D14CD9"/>
    <w:p w14:paraId="0329D9A4" w14:textId="77777777" w:rsidR="003D7497" w:rsidRDefault="003D7497" w:rsidP="00D14CD9"/>
    <w:p w14:paraId="778F1FA6" w14:textId="77777777" w:rsidR="00B11BA5" w:rsidRPr="00064643" w:rsidRDefault="00B11BA5" w:rsidP="00B11BA5">
      <w:pPr>
        <w:rPr>
          <w:rFonts w:eastAsiaTheme="minorEastAsia"/>
        </w:rPr>
      </w:pPr>
      <w:r w:rsidRPr="00064643">
        <w:rPr>
          <w:rFonts w:eastAsiaTheme="minorEastAsia"/>
        </w:rPr>
        <w:t xml:space="preserve">Step 1. </w:t>
      </w:r>
      <w:r>
        <w:rPr>
          <w:rFonts w:eastAsiaTheme="minorEastAsia"/>
        </w:rPr>
        <w:t>S</w:t>
      </w:r>
      <w:r w:rsidRPr="00064643">
        <w:rPr>
          <w:rFonts w:eastAsiaTheme="minorEastAsia"/>
        </w:rPr>
        <w:t>elect 1 student from each</w:t>
      </w:r>
      <w:r>
        <w:rPr>
          <w:rFonts w:eastAsiaTheme="minorEastAsia"/>
        </w:rPr>
        <w:t xml:space="preserve"> </w:t>
      </w:r>
      <w:r w:rsidRPr="00064643">
        <w:rPr>
          <w:rFonts w:eastAsiaTheme="minorEastAsia"/>
        </w:rPr>
        <w:t>stratum</w:t>
      </w:r>
      <w:r>
        <w:rPr>
          <w:rFonts w:eastAsiaTheme="minorEastAsia"/>
        </w:rPr>
        <w:t>.</w:t>
      </w:r>
    </w:p>
    <w:p w14:paraId="48BE108D" w14:textId="77777777" w:rsidR="00B11BA5" w:rsidRPr="00064643" w:rsidRDefault="00B11BA5" w:rsidP="00B11BA5">
      <w:pPr>
        <w:rPr>
          <w:rFonts w:eastAsiaTheme="minorEastAsia"/>
        </w:rPr>
      </w:pPr>
      <w:r w:rsidRPr="00064643">
        <w:rPr>
          <w:rFonts w:eastAsiaTheme="minorEastAsia"/>
        </w:rPr>
        <w:t xml:space="preserve">Step 2. </w:t>
      </w:r>
      <w:r>
        <w:rPr>
          <w:rFonts w:eastAsiaTheme="minorEastAsia"/>
        </w:rPr>
        <w:t>Enumerate all possible samples.</w:t>
      </w:r>
    </w:p>
    <w:p w14:paraId="3E8DDBB2" w14:textId="77777777" w:rsidR="00B11BA5" w:rsidRDefault="00B11BA5" w:rsidP="00B11BA5">
      <w:pPr>
        <w:rPr>
          <w:rFonts w:eastAsiaTheme="minorEastAsia"/>
        </w:rPr>
      </w:pPr>
      <w:r w:rsidRPr="00064643">
        <w:rPr>
          <w:rFonts w:eastAsiaTheme="minorEastAsia"/>
        </w:rPr>
        <w:t xml:space="preserve">Step 3. Calculate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str</m:t>
            </m:r>
          </m:sub>
        </m:sSub>
      </m:oMath>
      <w:r w:rsidRPr="00064643">
        <w:rPr>
          <w:rFonts w:eastAsiaTheme="minorEastAsia"/>
        </w:rPr>
        <w:t xml:space="preserve"> for every sample</w:t>
      </w:r>
      <w:r>
        <w:rPr>
          <w:rFonts w:eastAsiaTheme="minorEastAsia"/>
        </w:rPr>
        <w:t>.</w:t>
      </w:r>
    </w:p>
    <w:p w14:paraId="633219C6" w14:textId="77777777" w:rsidR="00B11BA5" w:rsidRDefault="00B11BA5" w:rsidP="00B11BA5">
      <w:pPr>
        <w:rPr>
          <w:rFonts w:eastAsiaTheme="minorEastAsia"/>
        </w:rPr>
      </w:pPr>
      <w:r w:rsidRPr="00064643">
        <w:rPr>
          <w:rFonts w:eastAsiaTheme="minorEastAsia"/>
        </w:rPr>
        <w:t xml:space="preserve">Step 4. </w:t>
      </w:r>
      <w:r>
        <w:rPr>
          <w:rFonts w:eastAsiaTheme="minorEastAsia"/>
        </w:rPr>
        <w:t>Specify the sampling distribution of sample proportions based on this stratified design.</w:t>
      </w:r>
    </w:p>
    <w:p w14:paraId="1413A02B" w14:textId="77777777" w:rsidR="001509ED" w:rsidRPr="00064643" w:rsidRDefault="001509ED" w:rsidP="001509ED">
      <w:pPr>
        <w:rPr>
          <w:rFonts w:eastAsiaTheme="minorEastAsia"/>
        </w:rPr>
      </w:pPr>
      <w:r>
        <w:rPr>
          <w:rFonts w:eastAsiaTheme="minorEastAsia"/>
        </w:rPr>
        <w:t>Step 5</w:t>
      </w:r>
      <w:r w:rsidRPr="0006464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Calculate the mean of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str</m:t>
            </m:r>
          </m:sub>
        </m:sSub>
      </m:oMath>
      <w:r>
        <w:rPr>
          <w:rFonts w:eastAsiaTheme="minorEastAsia"/>
          <w:iCs/>
        </w:rPr>
        <w:t>.</w:t>
      </w:r>
    </w:p>
    <w:p w14:paraId="4FF43FED" w14:textId="77777777" w:rsidR="00B11BA5" w:rsidRPr="00064643" w:rsidRDefault="00B11BA5" w:rsidP="00B11BA5">
      <w:pPr>
        <w:rPr>
          <w:rFonts w:eastAsiaTheme="minorEastAsia"/>
        </w:rPr>
      </w:pPr>
    </w:p>
    <w:p w14:paraId="68454AAD" w14:textId="77777777" w:rsidR="003D7497" w:rsidRDefault="003D7497" w:rsidP="00D14CD9"/>
    <w:p w14:paraId="454EB80C" w14:textId="77777777" w:rsidR="003D7497" w:rsidRDefault="003D7497" w:rsidP="00D14CD9"/>
    <w:p w14:paraId="77F77F18" w14:textId="77777777" w:rsidR="003D7497" w:rsidRDefault="003D7497" w:rsidP="00D14CD9"/>
    <w:p w14:paraId="6CD3BAA5" w14:textId="77777777" w:rsidR="003D7497" w:rsidRDefault="003D7497" w:rsidP="00D14CD9"/>
    <w:p w14:paraId="11AC40C2" w14:textId="77777777" w:rsidR="003D7497" w:rsidRDefault="003D7497" w:rsidP="00D14CD9"/>
    <w:p w14:paraId="183D0CD9" w14:textId="77777777" w:rsidR="003D7497" w:rsidRDefault="003D7497" w:rsidP="00D14CD9"/>
    <w:p w14:paraId="7922A769" w14:textId="77777777" w:rsidR="003D7497" w:rsidRDefault="003D7497" w:rsidP="00D14CD9"/>
    <w:p w14:paraId="417D6B65" w14:textId="77777777" w:rsidR="003D7497" w:rsidRDefault="003D7497" w:rsidP="003D7497">
      <w:pPr>
        <w:rPr>
          <w:color w:val="000000" w:themeColor="text1"/>
        </w:rPr>
      </w:pPr>
    </w:p>
    <w:p w14:paraId="038DCC19" w14:textId="77777777" w:rsidR="003D7497" w:rsidRDefault="003D7497" w:rsidP="003D7497">
      <w:pPr>
        <w:rPr>
          <w:color w:val="000000" w:themeColor="text1"/>
        </w:rPr>
      </w:pPr>
    </w:p>
    <w:p w14:paraId="71DB9CB7" w14:textId="77777777" w:rsidR="003D7497" w:rsidRDefault="003D7497" w:rsidP="003D7497">
      <w:pPr>
        <w:rPr>
          <w:color w:val="000000" w:themeColor="text1"/>
        </w:rPr>
      </w:pPr>
    </w:p>
    <w:p w14:paraId="11181D2F" w14:textId="77777777" w:rsidR="003D7497" w:rsidRDefault="003D7497" w:rsidP="003D7497">
      <w:pPr>
        <w:rPr>
          <w:color w:val="000000" w:themeColor="text1"/>
        </w:rPr>
      </w:pPr>
    </w:p>
    <w:p w14:paraId="65243B8F" w14:textId="77777777" w:rsidR="000D34D4" w:rsidRDefault="000D34D4" w:rsidP="003D7497">
      <w:pPr>
        <w:rPr>
          <w:color w:val="000000" w:themeColor="text1"/>
        </w:rPr>
      </w:pPr>
    </w:p>
    <w:p w14:paraId="3A0DD296" w14:textId="77777777" w:rsidR="000D34D4" w:rsidRDefault="000D34D4" w:rsidP="003D7497">
      <w:pPr>
        <w:rPr>
          <w:color w:val="000000" w:themeColor="text1"/>
        </w:rPr>
      </w:pPr>
    </w:p>
    <w:p w14:paraId="3F54A513" w14:textId="77777777" w:rsidR="000D34D4" w:rsidRDefault="000D34D4" w:rsidP="003D7497">
      <w:pPr>
        <w:rPr>
          <w:color w:val="000000" w:themeColor="text1"/>
        </w:rPr>
      </w:pPr>
    </w:p>
    <w:p w14:paraId="2D4DA8EA" w14:textId="77777777" w:rsidR="000D34D4" w:rsidRDefault="000D34D4" w:rsidP="003D7497">
      <w:pPr>
        <w:rPr>
          <w:color w:val="000000" w:themeColor="text1"/>
        </w:rPr>
      </w:pPr>
    </w:p>
    <w:p w14:paraId="1755D8C6" w14:textId="77777777" w:rsidR="000D34D4" w:rsidRDefault="000D34D4" w:rsidP="003D7497">
      <w:pPr>
        <w:rPr>
          <w:color w:val="000000" w:themeColor="text1"/>
        </w:rPr>
      </w:pPr>
    </w:p>
    <w:p w14:paraId="5369ED82" w14:textId="77777777" w:rsidR="003D7497" w:rsidRDefault="003D7497" w:rsidP="003D7497">
      <w:pPr>
        <w:rPr>
          <w:color w:val="000000" w:themeColor="text1"/>
        </w:rPr>
      </w:pPr>
    </w:p>
    <w:p w14:paraId="21C97C4E" w14:textId="77777777" w:rsidR="001509ED" w:rsidRDefault="001509ED" w:rsidP="003D7497">
      <w:pPr>
        <w:rPr>
          <w:b/>
        </w:rPr>
      </w:pPr>
    </w:p>
    <w:p w14:paraId="49B27B47" w14:textId="77777777" w:rsidR="00E52D6D" w:rsidRDefault="00E52D6D" w:rsidP="00E52D6D">
      <w:pPr>
        <w:rPr>
          <w:b/>
        </w:rPr>
      </w:pPr>
      <w:r>
        <w:rPr>
          <w:b/>
        </w:rPr>
        <w:t>Lab exam</w:t>
      </w:r>
      <w:r w:rsidR="00BE7789">
        <w:rPr>
          <w:b/>
        </w:rPr>
        <w:t xml:space="preserve"> (</w:t>
      </w:r>
      <w:r w:rsidR="00DE11E7">
        <w:rPr>
          <w:b/>
          <w:color w:val="FF0000"/>
        </w:rPr>
        <w:t>3</w:t>
      </w:r>
      <w:r w:rsidR="00BE7789" w:rsidRPr="00BE7789">
        <w:rPr>
          <w:b/>
          <w:color w:val="FF0000"/>
        </w:rPr>
        <w:t>0 pts)</w:t>
      </w:r>
    </w:p>
    <w:p w14:paraId="5F301C72" w14:textId="77777777" w:rsidR="00E52D6D" w:rsidRDefault="00E52D6D" w:rsidP="00E52D6D"/>
    <w:p w14:paraId="53C03075" w14:textId="77777777" w:rsidR="00E52D6D" w:rsidRDefault="002F191E" w:rsidP="00E52D6D">
      <w:r>
        <w:t>Consider d</w:t>
      </w:r>
      <w:r w:rsidR="00E52D6D">
        <w:t xml:space="preserve">ata from all the public libraries in Texas. The column labeled </w:t>
      </w:r>
      <w:proofErr w:type="spellStart"/>
      <w:r w:rsidR="00E52D6D">
        <w:rPr>
          <w:i/>
        </w:rPr>
        <w:t>circ</w:t>
      </w:r>
      <w:proofErr w:type="spellEnd"/>
      <w:r w:rsidR="00E52D6D">
        <w:t xml:space="preserve"> gives the circulation (# of books checked out) for each library in a particular year. You are to select a stratified sample from this population using </w:t>
      </w:r>
      <w:proofErr w:type="spellStart"/>
      <w:r w:rsidR="00E52D6D">
        <w:rPr>
          <w:i/>
        </w:rPr>
        <w:t>circ</w:t>
      </w:r>
      <w:proofErr w:type="spellEnd"/>
      <w:r w:rsidR="00E52D6D">
        <w:t xml:space="preserve"> as a stratifying variable. You will be asked to construct a 95% confidence interval for the mean of a different characteristic (</w:t>
      </w:r>
      <w:proofErr w:type="spellStart"/>
      <w:r w:rsidR="00E52D6D">
        <w:rPr>
          <w:i/>
        </w:rPr>
        <w:t>inq</w:t>
      </w:r>
      <w:proofErr w:type="spellEnd"/>
      <w:r w:rsidR="00E52D6D">
        <w:t xml:space="preserve"> = # of inquiries answered) for the population of libraries from your chosen sample. </w:t>
      </w:r>
    </w:p>
    <w:p w14:paraId="0F0FD9B0" w14:textId="77777777" w:rsidR="000C4865" w:rsidRDefault="00A776DF" w:rsidP="00E52D6D">
      <w:r>
        <w:t>We s</w:t>
      </w:r>
      <w:r w:rsidR="00E52D6D">
        <w:t>ort</w:t>
      </w:r>
      <w:r w:rsidR="005C4C9A">
        <w:t>ed</w:t>
      </w:r>
      <w:r w:rsidR="00E52D6D">
        <w:t xml:space="preserve"> the libraries into small, medium,</w:t>
      </w:r>
      <w:r w:rsidR="005C4C9A">
        <w:t xml:space="preserve"> and large libraries and will regard those as strata. We show a </w:t>
      </w:r>
      <w:r w:rsidR="00E52D6D">
        <w:t xml:space="preserve">column labeled S, M, L to denote </w:t>
      </w:r>
      <w:r w:rsidR="005C4C9A">
        <w:t>which stratum each library belongs to</w:t>
      </w:r>
      <w:r w:rsidR="00E52D6D">
        <w:t>.</w:t>
      </w:r>
      <w:r w:rsidR="005C4C9A">
        <w:t xml:space="preserve"> </w:t>
      </w:r>
    </w:p>
    <w:p w14:paraId="6E1EFEF7" w14:textId="77777777" w:rsidR="002F191E" w:rsidRDefault="002F191E" w:rsidP="00E52D6D"/>
    <w:p w14:paraId="36283541" w14:textId="77777777" w:rsidR="000C4865" w:rsidRDefault="007C77BB" w:rsidP="00E52D6D">
      <w:r>
        <w:t xml:space="preserve">Note that this data has been sorted by stratum. </w:t>
      </w:r>
      <w:r w:rsidR="00AE2D18">
        <w:t>T</w:t>
      </w:r>
      <w:r w:rsidR="000C4865">
        <w:t xml:space="preserve">his sheet is provided in a csv file named </w:t>
      </w:r>
      <w:r w:rsidR="000C4865" w:rsidRPr="000C4865">
        <w:rPr>
          <w:b/>
          <w:i/>
        </w:rPr>
        <w:t>lib</w:t>
      </w:r>
      <w:r w:rsidR="000C4865">
        <w:rPr>
          <w:b/>
          <w:i/>
        </w:rPr>
        <w:t>raryinfo</w:t>
      </w:r>
      <w:r w:rsidR="000C4865" w:rsidRPr="000C4865">
        <w:rPr>
          <w:b/>
          <w:i/>
        </w:rPr>
        <w:t>.csv</w:t>
      </w:r>
      <w:r w:rsidR="000C4865">
        <w:t>.</w:t>
      </w:r>
    </w:p>
    <w:p w14:paraId="3F8FCB44" w14:textId="77777777" w:rsidR="0060154C" w:rsidRDefault="0060154C" w:rsidP="00E52D6D"/>
    <w:p w14:paraId="0A75C294" w14:textId="77777777" w:rsidR="00E52D6D" w:rsidRDefault="00E52D6D" w:rsidP="00E52D6D"/>
    <w:p w14:paraId="62B65732" w14:textId="77777777" w:rsidR="005C4C9A" w:rsidRDefault="005C4C9A" w:rsidP="005C4C9A">
      <w:r>
        <w:t>Here are the steps you will follow:</w:t>
      </w:r>
    </w:p>
    <w:p w14:paraId="083BF22F" w14:textId="77777777" w:rsidR="004D3AB4" w:rsidRDefault="004D3AB4" w:rsidP="00E52D6D"/>
    <w:p w14:paraId="7EC6A074" w14:textId="77777777" w:rsidR="00E52D6D" w:rsidRDefault="005C4C9A" w:rsidP="00E52D6D">
      <w:r>
        <w:t xml:space="preserve">(a) </w:t>
      </w:r>
      <w:r w:rsidR="00BE7789">
        <w:t>(</w:t>
      </w:r>
      <w:r w:rsidR="00BE7789">
        <w:rPr>
          <w:color w:val="FF0000"/>
        </w:rPr>
        <w:t>6</w:t>
      </w:r>
      <w:r w:rsidR="00BE7789" w:rsidRPr="00BE7789">
        <w:rPr>
          <w:color w:val="FF0000"/>
        </w:rPr>
        <w:t xml:space="preserve"> points</w:t>
      </w:r>
      <w:r w:rsidR="00BE7789">
        <w:t xml:space="preserve">) </w:t>
      </w:r>
      <w:r w:rsidR="00E52D6D">
        <w:t xml:space="preserve">You will select a stratified random sample of size 40, using proportional allocation. </w:t>
      </w:r>
      <w:r>
        <w:t>What is the allocation of sample for proportional allocation; i.e., h</w:t>
      </w:r>
      <w:r w:rsidR="00E52D6D">
        <w:t xml:space="preserve">ow large a sample will you select from each stratum? </w:t>
      </w:r>
      <w:proofErr w:type="spellStart"/>
      <w:r w:rsidR="00E52D6D">
        <w:rPr>
          <w:i/>
        </w:rPr>
        <w:t>n</w:t>
      </w:r>
      <w:r w:rsidR="00E52D6D">
        <w:rPr>
          <w:i/>
          <w:vertAlign w:val="subscript"/>
        </w:rPr>
        <w:t>S</w:t>
      </w:r>
      <w:proofErr w:type="spellEnd"/>
      <w:r w:rsidR="00E52D6D">
        <w:t xml:space="preserve"> =  </w:t>
      </w:r>
      <w:r w:rsidR="002B68CF">
        <w:t xml:space="preserve">  </w:t>
      </w:r>
      <w:r w:rsidR="00E52D6D">
        <w:t xml:space="preserve"> ; </w:t>
      </w:r>
      <w:proofErr w:type="spellStart"/>
      <w:r w:rsidR="00E52D6D">
        <w:rPr>
          <w:i/>
        </w:rPr>
        <w:t>n</w:t>
      </w:r>
      <w:r w:rsidR="00E52D6D">
        <w:rPr>
          <w:i/>
          <w:vertAlign w:val="subscript"/>
        </w:rPr>
        <w:t>M</w:t>
      </w:r>
      <w:proofErr w:type="spellEnd"/>
      <w:r w:rsidR="00E52D6D">
        <w:t xml:space="preserve"> = </w:t>
      </w:r>
      <w:r w:rsidR="002B68CF">
        <w:t xml:space="preserve">  </w:t>
      </w:r>
      <w:r w:rsidR="00E52D6D">
        <w:t xml:space="preserve">  ; </w:t>
      </w:r>
      <w:proofErr w:type="spellStart"/>
      <w:r w:rsidR="00E52D6D">
        <w:rPr>
          <w:i/>
        </w:rPr>
        <w:t>n</w:t>
      </w:r>
      <w:r w:rsidR="00E52D6D">
        <w:rPr>
          <w:i/>
          <w:vertAlign w:val="subscript"/>
        </w:rPr>
        <w:t>L</w:t>
      </w:r>
      <w:proofErr w:type="spellEnd"/>
      <w:r w:rsidR="00E52D6D">
        <w:t xml:space="preserve"> =   </w:t>
      </w:r>
    </w:p>
    <w:p w14:paraId="250688DD" w14:textId="77777777" w:rsidR="00E52D6D" w:rsidRDefault="005C4C9A" w:rsidP="00E52D6D">
      <w:r>
        <w:t xml:space="preserve">Show </w:t>
      </w:r>
      <w:r w:rsidR="007C77BB">
        <w:t>your computations for determining this allocation</w:t>
      </w:r>
      <w:r>
        <w:t>.</w:t>
      </w:r>
    </w:p>
    <w:p w14:paraId="06BD508B" w14:textId="77777777" w:rsidR="0060154C" w:rsidRDefault="0060154C" w:rsidP="00E52D6D">
      <w:pPr>
        <w:rPr>
          <w:i/>
          <w:color w:val="FF0000"/>
        </w:rPr>
      </w:pPr>
    </w:p>
    <w:p w14:paraId="27C79833" w14:textId="77777777" w:rsidR="002B68CF" w:rsidRDefault="002B68CF" w:rsidP="00E52D6D"/>
    <w:p w14:paraId="2F269CBE" w14:textId="77777777" w:rsidR="00E52D6D" w:rsidRDefault="005C4C9A" w:rsidP="00E52D6D">
      <w:r>
        <w:t>(b)</w:t>
      </w:r>
      <w:r w:rsidR="00E52D6D">
        <w:t xml:space="preserve"> </w:t>
      </w:r>
      <w:r w:rsidR="00BE7789">
        <w:t>(</w:t>
      </w:r>
      <w:r w:rsidR="00DE11E7">
        <w:rPr>
          <w:color w:val="FF0000"/>
        </w:rPr>
        <w:t>6</w:t>
      </w:r>
      <w:r w:rsidR="00BE7789" w:rsidRPr="00BE7789">
        <w:rPr>
          <w:color w:val="FF0000"/>
        </w:rPr>
        <w:t xml:space="preserve"> pts</w:t>
      </w:r>
      <w:r w:rsidR="00BE7789">
        <w:t xml:space="preserve">) </w:t>
      </w:r>
      <w:r w:rsidR="00E52D6D">
        <w:t xml:space="preserve">Using </w:t>
      </w:r>
      <w:r w:rsidR="00FF63F3">
        <w:t xml:space="preserve">SAS </w:t>
      </w:r>
      <w:r w:rsidR="00E854C3">
        <w:t>PROC</w:t>
      </w:r>
      <w:r w:rsidR="0060154C">
        <w:t xml:space="preserve"> </w:t>
      </w:r>
      <w:r w:rsidR="00E854C3">
        <w:t>SURVEYSELECT</w:t>
      </w:r>
      <w:r w:rsidR="00E52D6D">
        <w:t>, select a stratified random sample from the population, u</w:t>
      </w:r>
      <w:r w:rsidR="00FF63F3">
        <w:t xml:space="preserve">sing allocation specified in </w:t>
      </w:r>
      <w:r>
        <w:t>(a). Paste your SAS code here, along with resulting output.</w:t>
      </w:r>
      <w:r w:rsidR="002B68CF">
        <w:t xml:space="preserve"> </w:t>
      </w:r>
    </w:p>
    <w:p w14:paraId="7757F20C" w14:textId="77777777" w:rsidR="00E854C3" w:rsidRDefault="00E854C3" w:rsidP="00E52D6D"/>
    <w:p w14:paraId="03EDAC13" w14:textId="77777777" w:rsidR="00BE7789" w:rsidRDefault="00BE7789" w:rsidP="00E52D6D"/>
    <w:p w14:paraId="4FEF162A" w14:textId="77777777" w:rsidR="00E854C3" w:rsidRDefault="00E854C3" w:rsidP="00E52D6D">
      <w:pPr>
        <w:rPr>
          <w:color w:val="FF0000"/>
        </w:rPr>
      </w:pPr>
      <w:r>
        <w:t xml:space="preserve">(c) </w:t>
      </w:r>
      <w:r w:rsidR="002B68CF">
        <w:t>(</w:t>
      </w:r>
      <w:r w:rsidR="00DE11E7">
        <w:rPr>
          <w:color w:val="FF0000"/>
        </w:rPr>
        <w:t>6</w:t>
      </w:r>
      <w:r w:rsidR="00BE7789" w:rsidRPr="00BE7789">
        <w:rPr>
          <w:color w:val="FF0000"/>
        </w:rPr>
        <w:t xml:space="preserve"> pts</w:t>
      </w:r>
      <w:r w:rsidR="002B68CF">
        <w:rPr>
          <w:color w:val="FF0000"/>
        </w:rPr>
        <w:t>)</w:t>
      </w:r>
      <w:r w:rsidR="00BE7789" w:rsidRPr="00BE7789">
        <w:rPr>
          <w:color w:val="FF0000"/>
        </w:rPr>
        <w:t xml:space="preserve"> </w:t>
      </w:r>
      <w:r w:rsidRPr="004F6001">
        <w:rPr>
          <w:b/>
        </w:rPr>
        <w:t>Print out your sample and copy and paste it below</w:t>
      </w:r>
      <w:r w:rsidRPr="00BE7789">
        <w:rPr>
          <w:color w:val="FF0000"/>
        </w:rPr>
        <w:t>.</w:t>
      </w:r>
      <w:r w:rsidR="00BE7789" w:rsidRPr="00BE7789">
        <w:rPr>
          <w:color w:val="FF0000"/>
        </w:rPr>
        <w:t xml:space="preserve"> </w:t>
      </w:r>
      <w:r w:rsidR="00DE11E7">
        <w:rPr>
          <w:color w:val="FF0000"/>
        </w:rPr>
        <w:t>3</w:t>
      </w:r>
      <w:r w:rsidR="00BE7789" w:rsidRPr="00BE7789">
        <w:rPr>
          <w:color w:val="FF0000"/>
        </w:rPr>
        <w:t xml:space="preserve"> pts for printing, </w:t>
      </w:r>
      <w:r w:rsidR="00DE11E7">
        <w:rPr>
          <w:color w:val="FF0000"/>
        </w:rPr>
        <w:t>3</w:t>
      </w:r>
      <w:r w:rsidR="00BE7789" w:rsidRPr="00BE7789">
        <w:rPr>
          <w:color w:val="FF0000"/>
        </w:rPr>
        <w:t xml:space="preserve"> pts for including code to print.</w:t>
      </w:r>
    </w:p>
    <w:p w14:paraId="22322B1E" w14:textId="77777777" w:rsidR="002B68CF" w:rsidRPr="00BE7789" w:rsidRDefault="002B68CF" w:rsidP="00E52D6D">
      <w:pPr>
        <w:rPr>
          <w:color w:val="FF0000"/>
        </w:rPr>
      </w:pPr>
    </w:p>
    <w:p w14:paraId="79ACD9EA" w14:textId="77777777" w:rsidR="005C4C9A" w:rsidRDefault="005C4C9A" w:rsidP="00E52D6D"/>
    <w:p w14:paraId="7730D2CD" w14:textId="77777777" w:rsidR="00E52D6D" w:rsidRDefault="00E854C3" w:rsidP="00BE7789">
      <w:r>
        <w:t>(d</w:t>
      </w:r>
      <w:r w:rsidR="005C4C9A">
        <w:t xml:space="preserve">) </w:t>
      </w:r>
      <w:r w:rsidR="00BE7789">
        <w:t xml:space="preserve"> </w:t>
      </w:r>
      <w:r w:rsidR="00BE7789" w:rsidRPr="00BE7789">
        <w:rPr>
          <w:color w:val="FF0000"/>
        </w:rPr>
        <w:t>1</w:t>
      </w:r>
      <w:r w:rsidR="00DE11E7">
        <w:rPr>
          <w:color w:val="FF0000"/>
        </w:rPr>
        <w:t>2</w:t>
      </w:r>
      <w:r w:rsidR="00BE7789" w:rsidRPr="00BE7789">
        <w:rPr>
          <w:color w:val="FF0000"/>
        </w:rPr>
        <w:t xml:space="preserve"> pts </w:t>
      </w:r>
      <w:r>
        <w:t>Use SAS PROC</w:t>
      </w:r>
      <w:r w:rsidR="0060154C">
        <w:t xml:space="preserve"> </w:t>
      </w:r>
      <w:r>
        <w:t>SURVEYMEANS</w:t>
      </w:r>
      <w:r w:rsidR="0060154C">
        <w:t xml:space="preserve"> </w:t>
      </w:r>
      <w:r w:rsidR="007C77BB">
        <w:t xml:space="preserve">with </w:t>
      </w:r>
      <w:r w:rsidR="0060154C">
        <w:t xml:space="preserve">the sample </w:t>
      </w:r>
      <w:r>
        <w:t>above</w:t>
      </w:r>
      <w:r w:rsidR="0060154C">
        <w:t xml:space="preserve"> to </w:t>
      </w:r>
      <w:r>
        <w:t>compute</w:t>
      </w:r>
      <w:r w:rsidR="0060154C">
        <w:t xml:space="preserve"> these </w:t>
      </w:r>
      <w:r>
        <w:t>statistics</w:t>
      </w:r>
      <w:r w:rsidR="0060154C">
        <w:t xml:space="preserve"> for the number of inquiries: the </w:t>
      </w:r>
      <w:r>
        <w:t>estimate of population</w:t>
      </w:r>
      <w:r w:rsidR="0060154C">
        <w:t xml:space="preserve"> mean, the standard error of the </w:t>
      </w:r>
      <w:r>
        <w:t>estimate</w:t>
      </w:r>
      <w:r w:rsidR="0060154C">
        <w:t>, the 95% c</w:t>
      </w:r>
      <w:r>
        <w:t>onfidence interval for the mean</w:t>
      </w:r>
      <w:r w:rsidR="0060154C">
        <w:t>.   Paste</w:t>
      </w:r>
      <w:r w:rsidR="00913DEB">
        <w:t xml:space="preserve"> your SAS code and </w:t>
      </w:r>
      <w:r w:rsidR="00913DEB">
        <w:lastRenderedPageBreak/>
        <w:t xml:space="preserve">output </w:t>
      </w:r>
      <w:r w:rsidR="007C77BB">
        <w:t>below</w:t>
      </w:r>
      <w:r w:rsidR="00913DEB">
        <w:t>.</w:t>
      </w:r>
      <w:r w:rsidR="007C77BB">
        <w:t xml:space="preserve"> </w:t>
      </w:r>
      <w:r w:rsidR="00BE7789">
        <w:t>(</w:t>
      </w:r>
      <w:r w:rsidR="00BE7789" w:rsidRPr="00BE7789">
        <w:rPr>
          <w:color w:val="FF0000"/>
        </w:rPr>
        <w:t xml:space="preserve">This can be included above 5 pts for code, 5 pts for correct CI, mean, and </w:t>
      </w:r>
      <w:proofErr w:type="spellStart"/>
      <w:r w:rsidR="00BE7789" w:rsidRPr="00BE7789">
        <w:rPr>
          <w:color w:val="FF0000"/>
        </w:rPr>
        <w:t>sterr</w:t>
      </w:r>
      <w:proofErr w:type="spellEnd"/>
      <w:r w:rsidR="00BE7789" w:rsidRPr="00BE7789">
        <w:rPr>
          <w:color w:val="FF0000"/>
        </w:rPr>
        <w:t>.)</w:t>
      </w:r>
      <w:r w:rsidR="007F2115" w:rsidRPr="00BE7789">
        <w:rPr>
          <w:color w:val="FF0000"/>
        </w:rPr>
        <w:t xml:space="preserve"> </w:t>
      </w:r>
      <w:r w:rsidR="007F2115">
        <w:t>(Do not include the graphics in your paste.)</w:t>
      </w:r>
      <w:r w:rsidR="00BE7789">
        <w:t xml:space="preserve"> </w:t>
      </w:r>
    </w:p>
    <w:p w14:paraId="2713F8C9" w14:textId="77777777" w:rsidR="00E52D6D" w:rsidRDefault="00E52D6D"/>
    <w:sectPr w:rsidR="00E52D6D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1C1CC" w14:textId="77777777" w:rsidR="00192D8E" w:rsidRDefault="00192D8E">
      <w:r>
        <w:separator/>
      </w:r>
    </w:p>
  </w:endnote>
  <w:endnote w:type="continuationSeparator" w:id="0">
    <w:p w14:paraId="7B781915" w14:textId="77777777" w:rsidR="00192D8E" w:rsidRDefault="0019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089A5" w14:textId="77777777" w:rsidR="00192D8E" w:rsidRDefault="00192D8E">
      <w:r>
        <w:separator/>
      </w:r>
    </w:p>
  </w:footnote>
  <w:footnote w:type="continuationSeparator" w:id="0">
    <w:p w14:paraId="70293599" w14:textId="77777777" w:rsidR="00192D8E" w:rsidRDefault="00192D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FB343" w14:textId="77777777" w:rsidR="00BE7789" w:rsidRPr="00BE7789" w:rsidRDefault="00BE7789">
    <w:pPr>
      <w:pStyle w:val="Header"/>
      <w:rPr>
        <w:color w:val="FF0000"/>
      </w:rPr>
    </w:pPr>
  </w:p>
  <w:p w14:paraId="779CF118" w14:textId="77777777" w:rsidR="007C77BB" w:rsidRDefault="007C77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400E"/>
    <w:multiLevelType w:val="hybridMultilevel"/>
    <w:tmpl w:val="1BEA321E"/>
    <w:lvl w:ilvl="0" w:tplc="07907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AA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8F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E2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47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44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C0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2E1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E2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376B4F"/>
    <w:multiLevelType w:val="hybridMultilevel"/>
    <w:tmpl w:val="E56AB06A"/>
    <w:lvl w:ilvl="0" w:tplc="9518556E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B481CDE"/>
    <w:multiLevelType w:val="hybridMultilevel"/>
    <w:tmpl w:val="1696F4BA"/>
    <w:lvl w:ilvl="0" w:tplc="6A76C4D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2714E1"/>
    <w:multiLevelType w:val="hybridMultilevel"/>
    <w:tmpl w:val="BBC2A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4020E"/>
    <w:multiLevelType w:val="hybridMultilevel"/>
    <w:tmpl w:val="2F345A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A46A9"/>
    <w:multiLevelType w:val="hybridMultilevel"/>
    <w:tmpl w:val="752EC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22AE4"/>
    <w:multiLevelType w:val="hybridMultilevel"/>
    <w:tmpl w:val="017E9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585FE0"/>
    <w:multiLevelType w:val="hybridMultilevel"/>
    <w:tmpl w:val="1888808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7B276A4F"/>
    <w:multiLevelType w:val="hybridMultilevel"/>
    <w:tmpl w:val="3F60AD48"/>
    <w:lvl w:ilvl="0" w:tplc="39CA8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E99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4E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01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63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68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03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64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6F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BC87823"/>
    <w:multiLevelType w:val="hybridMultilevel"/>
    <w:tmpl w:val="B87AB212"/>
    <w:lvl w:ilvl="0" w:tplc="C374B3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A2"/>
    <w:rsid w:val="00013637"/>
    <w:rsid w:val="00042942"/>
    <w:rsid w:val="00054B72"/>
    <w:rsid w:val="000B5487"/>
    <w:rsid w:val="000C4865"/>
    <w:rsid w:val="000D2FF8"/>
    <w:rsid w:val="000D34D4"/>
    <w:rsid w:val="00101618"/>
    <w:rsid w:val="00107AAB"/>
    <w:rsid w:val="00111246"/>
    <w:rsid w:val="00120E80"/>
    <w:rsid w:val="00126B28"/>
    <w:rsid w:val="00146ECC"/>
    <w:rsid w:val="001509ED"/>
    <w:rsid w:val="00166FE9"/>
    <w:rsid w:val="0017384A"/>
    <w:rsid w:val="00192D8E"/>
    <w:rsid w:val="001A7A9C"/>
    <w:rsid w:val="001B2224"/>
    <w:rsid w:val="001B2307"/>
    <w:rsid w:val="001C1CBE"/>
    <w:rsid w:val="001C71A9"/>
    <w:rsid w:val="001D31D4"/>
    <w:rsid w:val="0021040C"/>
    <w:rsid w:val="0026250C"/>
    <w:rsid w:val="0026542F"/>
    <w:rsid w:val="002970CA"/>
    <w:rsid w:val="002B68CF"/>
    <w:rsid w:val="002C2CE9"/>
    <w:rsid w:val="002F191E"/>
    <w:rsid w:val="002F65FA"/>
    <w:rsid w:val="0030771F"/>
    <w:rsid w:val="00325938"/>
    <w:rsid w:val="0033538B"/>
    <w:rsid w:val="00387F0C"/>
    <w:rsid w:val="00391C94"/>
    <w:rsid w:val="003B24AF"/>
    <w:rsid w:val="003B351F"/>
    <w:rsid w:val="003B7C83"/>
    <w:rsid w:val="003D49B6"/>
    <w:rsid w:val="003D7497"/>
    <w:rsid w:val="003E5969"/>
    <w:rsid w:val="004047C4"/>
    <w:rsid w:val="00405986"/>
    <w:rsid w:val="004075A2"/>
    <w:rsid w:val="00410760"/>
    <w:rsid w:val="00444936"/>
    <w:rsid w:val="004627E2"/>
    <w:rsid w:val="00467A71"/>
    <w:rsid w:val="00471112"/>
    <w:rsid w:val="0048722B"/>
    <w:rsid w:val="0049078C"/>
    <w:rsid w:val="004B7201"/>
    <w:rsid w:val="004D3AB4"/>
    <w:rsid w:val="004D48CF"/>
    <w:rsid w:val="004D5EF3"/>
    <w:rsid w:val="004F6001"/>
    <w:rsid w:val="00501095"/>
    <w:rsid w:val="00517A8B"/>
    <w:rsid w:val="00525AB3"/>
    <w:rsid w:val="00586AE5"/>
    <w:rsid w:val="005A0EDC"/>
    <w:rsid w:val="005A76D5"/>
    <w:rsid w:val="005C4C9A"/>
    <w:rsid w:val="005E2683"/>
    <w:rsid w:val="005E2CA4"/>
    <w:rsid w:val="005F4447"/>
    <w:rsid w:val="0060154C"/>
    <w:rsid w:val="0060431C"/>
    <w:rsid w:val="00624577"/>
    <w:rsid w:val="00644BC8"/>
    <w:rsid w:val="006962B5"/>
    <w:rsid w:val="006A7EF1"/>
    <w:rsid w:val="006C1D35"/>
    <w:rsid w:val="00754B37"/>
    <w:rsid w:val="00765D91"/>
    <w:rsid w:val="007742CF"/>
    <w:rsid w:val="0077495B"/>
    <w:rsid w:val="007C77BB"/>
    <w:rsid w:val="007D138B"/>
    <w:rsid w:val="007D1F5B"/>
    <w:rsid w:val="007F2115"/>
    <w:rsid w:val="008117A9"/>
    <w:rsid w:val="00827C95"/>
    <w:rsid w:val="008303EE"/>
    <w:rsid w:val="00861279"/>
    <w:rsid w:val="0086231C"/>
    <w:rsid w:val="00866247"/>
    <w:rsid w:val="00871E4D"/>
    <w:rsid w:val="00876477"/>
    <w:rsid w:val="00884CAA"/>
    <w:rsid w:val="008A0A69"/>
    <w:rsid w:val="008B058D"/>
    <w:rsid w:val="008E2AE1"/>
    <w:rsid w:val="00905652"/>
    <w:rsid w:val="00913DEB"/>
    <w:rsid w:val="0091505D"/>
    <w:rsid w:val="009339DA"/>
    <w:rsid w:val="0094185A"/>
    <w:rsid w:val="00952802"/>
    <w:rsid w:val="009777B2"/>
    <w:rsid w:val="009846C6"/>
    <w:rsid w:val="00994AD8"/>
    <w:rsid w:val="009B6C6A"/>
    <w:rsid w:val="009C0CF5"/>
    <w:rsid w:val="009E658C"/>
    <w:rsid w:val="009E6CBC"/>
    <w:rsid w:val="00A02557"/>
    <w:rsid w:val="00A5254E"/>
    <w:rsid w:val="00A776DF"/>
    <w:rsid w:val="00A90A52"/>
    <w:rsid w:val="00A93300"/>
    <w:rsid w:val="00AB6238"/>
    <w:rsid w:val="00AB7882"/>
    <w:rsid w:val="00AD45DD"/>
    <w:rsid w:val="00AE2D18"/>
    <w:rsid w:val="00B11BA5"/>
    <w:rsid w:val="00B57C33"/>
    <w:rsid w:val="00B72E7F"/>
    <w:rsid w:val="00B81C5A"/>
    <w:rsid w:val="00BC22C5"/>
    <w:rsid w:val="00BC258D"/>
    <w:rsid w:val="00BE7789"/>
    <w:rsid w:val="00C27379"/>
    <w:rsid w:val="00C3247C"/>
    <w:rsid w:val="00C34AAA"/>
    <w:rsid w:val="00C43B38"/>
    <w:rsid w:val="00CB163C"/>
    <w:rsid w:val="00CB6C74"/>
    <w:rsid w:val="00CC12F8"/>
    <w:rsid w:val="00CE0B58"/>
    <w:rsid w:val="00D01734"/>
    <w:rsid w:val="00D04AFE"/>
    <w:rsid w:val="00D14CD9"/>
    <w:rsid w:val="00D314FE"/>
    <w:rsid w:val="00D33F5F"/>
    <w:rsid w:val="00D422E4"/>
    <w:rsid w:val="00D43288"/>
    <w:rsid w:val="00D82C2A"/>
    <w:rsid w:val="00D90B8D"/>
    <w:rsid w:val="00DB669D"/>
    <w:rsid w:val="00DC68A7"/>
    <w:rsid w:val="00DE11E7"/>
    <w:rsid w:val="00DF12F5"/>
    <w:rsid w:val="00DF3050"/>
    <w:rsid w:val="00E16026"/>
    <w:rsid w:val="00E52D6D"/>
    <w:rsid w:val="00E854C3"/>
    <w:rsid w:val="00EA2460"/>
    <w:rsid w:val="00EC3BBD"/>
    <w:rsid w:val="00EC3CF1"/>
    <w:rsid w:val="00ED2B94"/>
    <w:rsid w:val="00ED558F"/>
    <w:rsid w:val="00EE28AF"/>
    <w:rsid w:val="00F146E1"/>
    <w:rsid w:val="00F21B92"/>
    <w:rsid w:val="00F50E0F"/>
    <w:rsid w:val="00F570E5"/>
    <w:rsid w:val="00F90B93"/>
    <w:rsid w:val="00FA1891"/>
    <w:rsid w:val="00FB03AE"/>
    <w:rsid w:val="00FD7E9C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8B14C"/>
  <w15:docId w15:val="{1A38EA02-0593-468B-B94F-15B922C1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16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E6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01734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BE778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1F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17A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82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6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638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1072</Words>
  <Characters>6114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3370 Midterm Exam</vt:lpstr>
    </vt:vector>
  </TitlesOfParts>
  <Company>Southern Methodist University</Company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3370 Midterm Exam</dc:title>
  <dc:creator>slstokes</dc:creator>
  <cp:lastModifiedBy>Microsoft Office User</cp:lastModifiedBy>
  <cp:revision>54</cp:revision>
  <cp:lastPrinted>2016-03-01T21:54:00Z</cp:lastPrinted>
  <dcterms:created xsi:type="dcterms:W3CDTF">2017-02-25T15:55:00Z</dcterms:created>
  <dcterms:modified xsi:type="dcterms:W3CDTF">2017-02-25T17:39:00Z</dcterms:modified>
</cp:coreProperties>
</file>