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4E6" w:rsidRDefault="004C24E6" w:rsidP="004C24E6">
      <w:pPr>
        <w:spacing w:after="0"/>
      </w:pPr>
      <w:proofErr w:type="gramStart"/>
      <w:r w:rsidRPr="004C24E6">
        <w:rPr>
          <w:color w:val="00B050"/>
        </w:rPr>
        <w:t>Females</w:t>
      </w:r>
      <w:r>
        <w:t xml:space="preserve"> :</w:t>
      </w:r>
      <w:proofErr w:type="gramEnd"/>
      <w:r>
        <w:t xml:space="preserve"> </w:t>
      </w:r>
    </w:p>
    <w:p w:rsidR="004C24E6" w:rsidRDefault="004C24E6" w:rsidP="004C24E6">
      <w:pPr>
        <w:spacing w:after="0"/>
      </w:pPr>
      <w:r>
        <w:t>Y = b0 + b2*X2</w:t>
      </w:r>
    </w:p>
    <w:p w:rsidR="004C24E6" w:rsidRDefault="004C24E6" w:rsidP="004C24E6">
      <w:pPr>
        <w:spacing w:after="0"/>
      </w:pPr>
      <w:r>
        <w:t xml:space="preserve">And for </w:t>
      </w:r>
      <w:proofErr w:type="gramStart"/>
      <w:r w:rsidRPr="004C24E6">
        <w:rPr>
          <w:color w:val="00B050"/>
        </w:rPr>
        <w:t>Males</w:t>
      </w:r>
      <w:r>
        <w:t xml:space="preserve"> :</w:t>
      </w:r>
      <w:proofErr w:type="gramEnd"/>
    </w:p>
    <w:p w:rsidR="004C24E6" w:rsidRDefault="004C24E6" w:rsidP="004C24E6">
      <w:pPr>
        <w:spacing w:after="0"/>
      </w:pPr>
      <w:r>
        <w:t>Y = (b0 + b1) + (b2 + b3)*X2</w:t>
      </w:r>
    </w:p>
    <w:p w:rsidR="00FB2F98" w:rsidRDefault="004C24E6" w:rsidP="004C24E6">
      <w:pPr>
        <w:spacing w:after="0"/>
      </w:pPr>
      <w:r>
        <w:t xml:space="preserve">Where </w:t>
      </w:r>
    </w:p>
    <w:p w:rsidR="00FB2F98" w:rsidRPr="00FB2F98" w:rsidRDefault="00FB2F98" w:rsidP="004C24E6">
      <w:pPr>
        <w:spacing w:after="0"/>
        <w:rPr>
          <w:color w:val="00B050"/>
        </w:rPr>
      </w:pPr>
      <w:r w:rsidRPr="00FB2F98">
        <w:rPr>
          <w:color w:val="00B050"/>
        </w:rPr>
        <w:t>Coefficients are</w:t>
      </w:r>
      <w:r>
        <w:rPr>
          <w:color w:val="00B050"/>
        </w:rPr>
        <w:t xml:space="preserve"> as follows:</w:t>
      </w:r>
    </w:p>
    <w:p w:rsidR="004C24E6" w:rsidRDefault="004C24E6" w:rsidP="004C24E6">
      <w:pPr>
        <w:spacing w:after="0"/>
      </w:pPr>
      <w:r>
        <w:t>b0 = 35.11669</w:t>
      </w:r>
    </w:p>
    <w:p w:rsidR="004C24E6" w:rsidRDefault="004C24E6" w:rsidP="004C24E6">
      <w:pPr>
        <w:spacing w:after="0"/>
      </w:pPr>
      <w:r>
        <w:t>b1 = 1.92568</w:t>
      </w:r>
    </w:p>
    <w:p w:rsidR="004C24E6" w:rsidRDefault="004C24E6" w:rsidP="004C24E6">
      <w:pPr>
        <w:spacing w:after="0"/>
      </w:pPr>
      <w:r>
        <w:t>b2 = 1.23550</w:t>
      </w:r>
    </w:p>
    <w:p w:rsidR="004C24E6" w:rsidRDefault="004C24E6" w:rsidP="004C24E6">
      <w:pPr>
        <w:spacing w:after="0"/>
      </w:pPr>
      <w:r>
        <w:t>b3 = 0.25841</w:t>
      </w:r>
    </w:p>
    <w:p w:rsidR="004C24E6" w:rsidRDefault="004C24E6" w:rsidP="004C24E6">
      <w:pPr>
        <w:spacing w:after="0"/>
      </w:pPr>
    </w:p>
    <w:p w:rsidR="004C24E6" w:rsidRDefault="004C24E6" w:rsidP="004C24E6">
      <w:pPr>
        <w:spacing w:after="0"/>
      </w:pPr>
      <w:r>
        <w:t>So for Females the equation is:</w:t>
      </w:r>
    </w:p>
    <w:p w:rsidR="004C24E6" w:rsidRDefault="004C24E6" w:rsidP="004C24E6">
      <w:pPr>
        <w:spacing w:after="0"/>
      </w:pPr>
      <w:proofErr w:type="gramStart"/>
      <w:r w:rsidRPr="004C24E6">
        <w:rPr>
          <w:color w:val="00B050"/>
        </w:rPr>
        <w:t>Y(</w:t>
      </w:r>
      <w:proofErr w:type="gramEnd"/>
      <w:r w:rsidRPr="004C24E6">
        <w:rPr>
          <w:color w:val="00B050"/>
        </w:rPr>
        <w:t xml:space="preserve">f) </w:t>
      </w:r>
      <w:r>
        <w:t>= 35.11669 + 1.23550 * X2</w:t>
      </w:r>
    </w:p>
    <w:p w:rsidR="004C24E6" w:rsidRDefault="004C24E6" w:rsidP="004C24E6">
      <w:pPr>
        <w:spacing w:after="0"/>
      </w:pPr>
      <w:r>
        <w:t>And for males its</w:t>
      </w:r>
    </w:p>
    <w:p w:rsidR="004C24E6" w:rsidRDefault="004C24E6" w:rsidP="004C24E6">
      <w:pPr>
        <w:spacing w:after="0"/>
        <w:rPr>
          <w:rFonts w:ascii="Calibri" w:eastAsia="Times New Roman" w:hAnsi="Calibri" w:cs="Times New Roman"/>
          <w:color w:val="000000"/>
        </w:rPr>
      </w:pPr>
      <w:proofErr w:type="gramStart"/>
      <w:r w:rsidRPr="004C24E6">
        <w:rPr>
          <w:color w:val="00B050"/>
        </w:rPr>
        <w:t>Y(</w:t>
      </w:r>
      <w:proofErr w:type="gramEnd"/>
      <w:r w:rsidRPr="004C24E6">
        <w:rPr>
          <w:color w:val="00B050"/>
        </w:rPr>
        <w:t xml:space="preserve">m) </w:t>
      </w:r>
      <w:r>
        <w:t xml:space="preserve">= </w:t>
      </w:r>
      <w:r w:rsidRPr="004C24E6">
        <w:rPr>
          <w:rFonts w:ascii="Calibri" w:eastAsia="Times New Roman" w:hAnsi="Calibri" w:cs="Times New Roman"/>
          <w:color w:val="000000"/>
        </w:rPr>
        <w:t>37.04237</w:t>
      </w:r>
      <w:r>
        <w:rPr>
          <w:rFonts w:ascii="Calibri" w:eastAsia="Times New Roman" w:hAnsi="Calibri" w:cs="Times New Roman"/>
          <w:color w:val="000000"/>
        </w:rPr>
        <w:t xml:space="preserve"> + </w:t>
      </w:r>
      <w:r w:rsidRPr="004C24E6">
        <w:rPr>
          <w:rFonts w:ascii="Calibri" w:eastAsia="Times New Roman" w:hAnsi="Calibri" w:cs="Times New Roman"/>
          <w:color w:val="000000"/>
        </w:rPr>
        <w:t>1.49391</w:t>
      </w:r>
      <w:r>
        <w:rPr>
          <w:rFonts w:ascii="Calibri" w:eastAsia="Times New Roman" w:hAnsi="Calibri" w:cs="Times New Roman"/>
          <w:color w:val="000000"/>
        </w:rPr>
        <w:t xml:space="preserve"> * X2</w:t>
      </w:r>
    </w:p>
    <w:p w:rsidR="00690C8D" w:rsidRDefault="00690C8D" w:rsidP="004C24E6">
      <w:pPr>
        <w:spacing w:after="0"/>
        <w:rPr>
          <w:rFonts w:ascii="Calibri" w:eastAsia="Times New Roman" w:hAnsi="Calibri" w:cs="Times New Roman"/>
          <w:color w:val="000000"/>
        </w:rPr>
      </w:pPr>
    </w:p>
    <w:p w:rsidR="00690C8D" w:rsidRDefault="00690C8D" w:rsidP="004C24E6">
      <w:pPr>
        <w:spacing w:after="0"/>
        <w:rPr>
          <w:rFonts w:ascii="Calibri" w:eastAsia="Times New Roman" w:hAnsi="Calibri" w:cs="Times New Roman"/>
          <w:color w:val="000000"/>
        </w:rPr>
      </w:pPr>
      <w:r>
        <w:rPr>
          <w:rFonts w:ascii="Calibri" w:eastAsia="Times New Roman" w:hAnsi="Calibri" w:cs="Times New Roman"/>
          <w:color w:val="000000"/>
        </w:rPr>
        <w:t>Plot of the salary lines is as follows:</w:t>
      </w:r>
    </w:p>
    <w:p w:rsidR="00690C8D" w:rsidRPr="00CD7F32" w:rsidRDefault="00690C8D" w:rsidP="004C24E6">
      <w:pPr>
        <w:spacing w:after="0"/>
        <w:rPr>
          <w:rFonts w:cs="Arial"/>
          <w:color w:val="404040" w:themeColor="text1" w:themeTint="BF"/>
          <w:szCs w:val="18"/>
          <w:shd w:val="clear" w:color="auto" w:fill="EFEFEA"/>
        </w:rPr>
      </w:pPr>
      <w:r w:rsidRPr="00CD7F32">
        <w:rPr>
          <w:rFonts w:cs="Arial"/>
          <w:color w:val="404040" w:themeColor="text1" w:themeTint="BF"/>
          <w:szCs w:val="18"/>
          <w:shd w:val="clear" w:color="auto" w:fill="EFEFEA"/>
        </w:rPr>
        <w:t xml:space="preserve">The lines are not parallel in this case as there is a different slope term for both the lines. The lines do not cross each other as the males salary started at higher range and since the slope of male salary is greater, this means that the </w:t>
      </w:r>
      <w:r w:rsidR="00CD7F32" w:rsidRPr="00CD7F32">
        <w:rPr>
          <w:rFonts w:cs="Arial"/>
          <w:color w:val="404040" w:themeColor="text1" w:themeTint="BF"/>
          <w:szCs w:val="18"/>
          <w:shd w:val="clear" w:color="auto" w:fill="EFEFEA"/>
        </w:rPr>
        <w:t>male’s</w:t>
      </w:r>
      <w:r w:rsidRPr="00CD7F32">
        <w:rPr>
          <w:rFonts w:cs="Arial"/>
          <w:color w:val="404040" w:themeColor="text1" w:themeTint="BF"/>
          <w:szCs w:val="18"/>
          <w:shd w:val="clear" w:color="auto" w:fill="EFEFEA"/>
        </w:rPr>
        <w:t xml:space="preserve"> sa</w:t>
      </w:r>
      <w:bookmarkStart w:id="0" w:name="_GoBack"/>
      <w:bookmarkEnd w:id="0"/>
      <w:r w:rsidRPr="00CD7F32">
        <w:rPr>
          <w:rFonts w:cs="Arial"/>
          <w:color w:val="404040" w:themeColor="text1" w:themeTint="BF"/>
          <w:szCs w:val="18"/>
          <w:shd w:val="clear" w:color="auto" w:fill="EFEFEA"/>
        </w:rPr>
        <w:t>lary increases slightly more rapidly as the number of years of experience increases.</w:t>
      </w:r>
    </w:p>
    <w:p w:rsidR="00690C8D" w:rsidRPr="004C24E6" w:rsidRDefault="00690C8D" w:rsidP="004C24E6">
      <w:pPr>
        <w:spacing w:after="0"/>
        <w:rPr>
          <w:rFonts w:ascii="Calibri" w:eastAsia="Times New Roman" w:hAnsi="Calibri" w:cs="Times New Roman"/>
          <w:color w:val="000000"/>
        </w:rPr>
      </w:pPr>
      <w:r>
        <w:rPr>
          <w:noProof/>
        </w:rPr>
        <w:drawing>
          <wp:inline distT="0" distB="0" distL="0" distR="0" wp14:anchorId="1215B939" wp14:editId="20F4C6FA">
            <wp:extent cx="5943600" cy="32385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4C24E6" w:rsidRPr="004C24E6" w:rsidRDefault="004C24E6" w:rsidP="004C24E6">
      <w:pPr>
        <w:spacing w:after="0"/>
        <w:rPr>
          <w:rFonts w:ascii="Calibri" w:eastAsia="Times New Roman" w:hAnsi="Calibri" w:cs="Times New Roman"/>
          <w:color w:val="000000"/>
        </w:rPr>
      </w:pPr>
    </w:p>
    <w:p w:rsidR="004C24E6" w:rsidRDefault="004C24E6" w:rsidP="004C24E6">
      <w:pPr>
        <w:spacing w:after="0"/>
      </w:pPr>
    </w:p>
    <w:sectPr w:rsidR="004C2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4E6"/>
    <w:rsid w:val="000C0D9B"/>
    <w:rsid w:val="001F2769"/>
    <w:rsid w:val="004C24E6"/>
    <w:rsid w:val="00690C8D"/>
    <w:rsid w:val="007B5BFC"/>
    <w:rsid w:val="00A47CA8"/>
    <w:rsid w:val="00B24960"/>
    <w:rsid w:val="00CD7F32"/>
    <w:rsid w:val="00FB2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0C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C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0C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C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831472">
      <w:bodyDiv w:val="1"/>
      <w:marLeft w:val="0"/>
      <w:marRight w:val="0"/>
      <w:marTop w:val="0"/>
      <w:marBottom w:val="0"/>
      <w:divBdr>
        <w:top w:val="none" w:sz="0" w:space="0" w:color="auto"/>
        <w:left w:val="none" w:sz="0" w:space="0" w:color="auto"/>
        <w:bottom w:val="none" w:sz="0" w:space="0" w:color="auto"/>
        <w:right w:val="none" w:sz="0" w:space="0" w:color="auto"/>
      </w:divBdr>
    </w:div>
    <w:div w:id="147976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2" Type="http://schemas.openxmlformats.org/officeDocument/2006/relationships/oleObject" Target="file:///C:\Mridul\Personal\Masters\Study%20Material%20and%20Resources\First%20Semester\Experimental%20Statistics%20I\Week%2011\Salary_Regression_Lines.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1"/>
          <c:order val="0"/>
          <c:tx>
            <c:strRef>
              <c:f>Sheet2!$C$1</c:f>
              <c:strCache>
                <c:ptCount val="1"/>
                <c:pt idx="0">
                  <c:v>Y(f)</c:v>
                </c:pt>
              </c:strCache>
            </c:strRef>
          </c:tx>
          <c:marker>
            <c:symbol val="none"/>
          </c:marker>
          <c:cat>
            <c:numRef>
              <c:f>Sheet2!$B$2:$B$51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Sheet2!$C$2:$C$51</c:f>
              <c:numCache>
                <c:formatCode>General</c:formatCode>
                <c:ptCount val="50"/>
                <c:pt idx="0">
                  <c:v>36.35219</c:v>
                </c:pt>
                <c:pt idx="1">
                  <c:v>37.587689999999995</c:v>
                </c:pt>
                <c:pt idx="2">
                  <c:v>38.823189999999997</c:v>
                </c:pt>
                <c:pt idx="3">
                  <c:v>40.058689999999999</c:v>
                </c:pt>
                <c:pt idx="4">
                  <c:v>41.29419</c:v>
                </c:pt>
                <c:pt idx="5">
                  <c:v>42.529690000000002</c:v>
                </c:pt>
                <c:pt idx="6">
                  <c:v>43.765189999999997</c:v>
                </c:pt>
                <c:pt idx="7">
                  <c:v>45.000689999999999</c:v>
                </c:pt>
                <c:pt idx="8">
                  <c:v>46.236190000000001</c:v>
                </c:pt>
                <c:pt idx="9">
                  <c:v>47.471689999999995</c:v>
                </c:pt>
                <c:pt idx="10">
                  <c:v>48.707189999999997</c:v>
                </c:pt>
                <c:pt idx="11">
                  <c:v>49.942689999999999</c:v>
                </c:pt>
                <c:pt idx="12">
                  <c:v>51.178190000000001</c:v>
                </c:pt>
                <c:pt idx="13">
                  <c:v>52.413690000000003</c:v>
                </c:pt>
                <c:pt idx="14">
                  <c:v>53.649189999999997</c:v>
                </c:pt>
                <c:pt idx="15">
                  <c:v>54.884689999999999</c:v>
                </c:pt>
                <c:pt idx="16">
                  <c:v>56.120190000000001</c:v>
                </c:pt>
                <c:pt idx="17">
                  <c:v>57.355689999999996</c:v>
                </c:pt>
                <c:pt idx="18">
                  <c:v>58.591189999999997</c:v>
                </c:pt>
                <c:pt idx="19">
                  <c:v>59.826689999999999</c:v>
                </c:pt>
                <c:pt idx="20">
                  <c:v>61.062190000000001</c:v>
                </c:pt>
                <c:pt idx="21">
                  <c:v>62.297690000000003</c:v>
                </c:pt>
                <c:pt idx="22">
                  <c:v>63.533189999999998</c:v>
                </c:pt>
                <c:pt idx="23">
                  <c:v>64.768689999999992</c:v>
                </c:pt>
                <c:pt idx="24">
                  <c:v>66.004189999999994</c:v>
                </c:pt>
                <c:pt idx="25">
                  <c:v>67.239689999999996</c:v>
                </c:pt>
                <c:pt idx="26">
                  <c:v>68.475189999999998</c:v>
                </c:pt>
                <c:pt idx="27">
                  <c:v>69.71069</c:v>
                </c:pt>
                <c:pt idx="28">
                  <c:v>70.946190000000001</c:v>
                </c:pt>
                <c:pt idx="29">
                  <c:v>72.181690000000003</c:v>
                </c:pt>
                <c:pt idx="30">
                  <c:v>73.417190000000005</c:v>
                </c:pt>
                <c:pt idx="31">
                  <c:v>74.652690000000007</c:v>
                </c:pt>
                <c:pt idx="32">
                  <c:v>75.888190000000009</c:v>
                </c:pt>
                <c:pt idx="33">
                  <c:v>77.123690000000011</c:v>
                </c:pt>
                <c:pt idx="34">
                  <c:v>78.359189999999998</c:v>
                </c:pt>
                <c:pt idx="35">
                  <c:v>79.59469</c:v>
                </c:pt>
                <c:pt idx="36">
                  <c:v>80.830190000000002</c:v>
                </c:pt>
                <c:pt idx="37">
                  <c:v>82.065689999999989</c:v>
                </c:pt>
                <c:pt idx="38">
                  <c:v>83.301189999999991</c:v>
                </c:pt>
                <c:pt idx="39">
                  <c:v>84.536689999999993</c:v>
                </c:pt>
                <c:pt idx="40">
                  <c:v>85.772189999999995</c:v>
                </c:pt>
                <c:pt idx="41">
                  <c:v>87.007689999999997</c:v>
                </c:pt>
                <c:pt idx="42">
                  <c:v>88.243189999999998</c:v>
                </c:pt>
                <c:pt idx="43">
                  <c:v>89.47869</c:v>
                </c:pt>
                <c:pt idx="44">
                  <c:v>90.714190000000002</c:v>
                </c:pt>
                <c:pt idx="45">
                  <c:v>91.949690000000004</c:v>
                </c:pt>
                <c:pt idx="46">
                  <c:v>93.185190000000006</c:v>
                </c:pt>
                <c:pt idx="47">
                  <c:v>94.420690000000008</c:v>
                </c:pt>
                <c:pt idx="48">
                  <c:v>95.656190000000009</c:v>
                </c:pt>
                <c:pt idx="49">
                  <c:v>96.891690000000011</c:v>
                </c:pt>
              </c:numCache>
            </c:numRef>
          </c:val>
          <c:smooth val="0"/>
        </c:ser>
        <c:ser>
          <c:idx val="2"/>
          <c:order val="1"/>
          <c:tx>
            <c:strRef>
              <c:f>Sheet2!$D$1</c:f>
              <c:strCache>
                <c:ptCount val="1"/>
                <c:pt idx="0">
                  <c:v>Y(m)</c:v>
                </c:pt>
              </c:strCache>
            </c:strRef>
          </c:tx>
          <c:marker>
            <c:symbol val="none"/>
          </c:marker>
          <c:cat>
            <c:numRef>
              <c:f>Sheet2!$B$2:$B$51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Sheet2!$D$2:$D$51</c:f>
              <c:numCache>
                <c:formatCode>General</c:formatCode>
                <c:ptCount val="50"/>
                <c:pt idx="0">
                  <c:v>38.536279999999998</c:v>
                </c:pt>
                <c:pt idx="1">
                  <c:v>40.030189999999997</c:v>
                </c:pt>
                <c:pt idx="2">
                  <c:v>41.524099999999997</c:v>
                </c:pt>
                <c:pt idx="3">
                  <c:v>43.018009999999997</c:v>
                </c:pt>
                <c:pt idx="4">
                  <c:v>44.511919999999996</c:v>
                </c:pt>
                <c:pt idx="5">
                  <c:v>46.005830000000003</c:v>
                </c:pt>
                <c:pt idx="6">
                  <c:v>47.499740000000003</c:v>
                </c:pt>
                <c:pt idx="7">
                  <c:v>48.993650000000002</c:v>
                </c:pt>
                <c:pt idx="8">
                  <c:v>50.487560000000002</c:v>
                </c:pt>
                <c:pt idx="9">
                  <c:v>51.981470000000002</c:v>
                </c:pt>
                <c:pt idx="10">
                  <c:v>53.475380000000001</c:v>
                </c:pt>
                <c:pt idx="11">
                  <c:v>54.969290000000001</c:v>
                </c:pt>
                <c:pt idx="12">
                  <c:v>56.463200000000001</c:v>
                </c:pt>
                <c:pt idx="13">
                  <c:v>57.95711</c:v>
                </c:pt>
                <c:pt idx="14">
                  <c:v>59.45102</c:v>
                </c:pt>
                <c:pt idx="15">
                  <c:v>60.944929999999999</c:v>
                </c:pt>
                <c:pt idx="16">
                  <c:v>62.438839999999999</c:v>
                </c:pt>
                <c:pt idx="17">
                  <c:v>63.932749999999999</c:v>
                </c:pt>
                <c:pt idx="18">
                  <c:v>65.426659999999998</c:v>
                </c:pt>
                <c:pt idx="19">
                  <c:v>66.920569999999998</c:v>
                </c:pt>
                <c:pt idx="20">
                  <c:v>68.414479999999998</c:v>
                </c:pt>
                <c:pt idx="21">
                  <c:v>69.908389999999997</c:v>
                </c:pt>
                <c:pt idx="22">
                  <c:v>71.402299999999997</c:v>
                </c:pt>
                <c:pt idx="23">
                  <c:v>72.896209999999996</c:v>
                </c:pt>
                <c:pt idx="24">
                  <c:v>74.390119999999996</c:v>
                </c:pt>
                <c:pt idx="25">
                  <c:v>75.884029999999996</c:v>
                </c:pt>
                <c:pt idx="26">
                  <c:v>77.377939999999995</c:v>
                </c:pt>
                <c:pt idx="27">
                  <c:v>78.871849999999995</c:v>
                </c:pt>
                <c:pt idx="28">
                  <c:v>80.365759999999995</c:v>
                </c:pt>
                <c:pt idx="29">
                  <c:v>81.859669999999994</c:v>
                </c:pt>
                <c:pt idx="30">
                  <c:v>83.353579999999994</c:v>
                </c:pt>
                <c:pt idx="31">
                  <c:v>84.847489999999993</c:v>
                </c:pt>
                <c:pt idx="32">
                  <c:v>86.341399999999993</c:v>
                </c:pt>
                <c:pt idx="33">
                  <c:v>87.835309999999993</c:v>
                </c:pt>
                <c:pt idx="34">
                  <c:v>89.329219999999992</c:v>
                </c:pt>
                <c:pt idx="35">
                  <c:v>90.823129999999992</c:v>
                </c:pt>
                <c:pt idx="36">
                  <c:v>92.317039999999992</c:v>
                </c:pt>
                <c:pt idx="37">
                  <c:v>93.810949999999991</c:v>
                </c:pt>
                <c:pt idx="38">
                  <c:v>95.304859999999991</c:v>
                </c:pt>
                <c:pt idx="39">
                  <c:v>96.79876999999999</c:v>
                </c:pt>
                <c:pt idx="40">
                  <c:v>98.292680000000004</c:v>
                </c:pt>
                <c:pt idx="41">
                  <c:v>99.786590000000004</c:v>
                </c:pt>
                <c:pt idx="42">
                  <c:v>101.28049999999999</c:v>
                </c:pt>
                <c:pt idx="43">
                  <c:v>102.77440999999999</c:v>
                </c:pt>
                <c:pt idx="44">
                  <c:v>104.26831999999999</c:v>
                </c:pt>
                <c:pt idx="45">
                  <c:v>105.76222999999999</c:v>
                </c:pt>
                <c:pt idx="46">
                  <c:v>107.25613999999999</c:v>
                </c:pt>
                <c:pt idx="47">
                  <c:v>108.75005000000002</c:v>
                </c:pt>
                <c:pt idx="48">
                  <c:v>110.24396000000002</c:v>
                </c:pt>
                <c:pt idx="49">
                  <c:v>111.73787000000002</c:v>
                </c:pt>
              </c:numCache>
            </c:numRef>
          </c:val>
          <c:smooth val="0"/>
        </c:ser>
        <c:dLbls>
          <c:showLegendKey val="0"/>
          <c:showVal val="0"/>
          <c:showCatName val="0"/>
          <c:showSerName val="0"/>
          <c:showPercent val="0"/>
          <c:showBubbleSize val="0"/>
        </c:dLbls>
        <c:marker val="1"/>
        <c:smooth val="0"/>
        <c:axId val="81441536"/>
        <c:axId val="81443072"/>
      </c:lineChart>
      <c:catAx>
        <c:axId val="81441536"/>
        <c:scaling>
          <c:orientation val="minMax"/>
        </c:scaling>
        <c:delete val="0"/>
        <c:axPos val="b"/>
        <c:numFmt formatCode="General" sourceLinked="1"/>
        <c:majorTickMark val="out"/>
        <c:minorTickMark val="none"/>
        <c:tickLblPos val="nextTo"/>
        <c:txPr>
          <a:bodyPr rot="-5400000" vert="horz"/>
          <a:lstStyle/>
          <a:p>
            <a:pPr>
              <a:defRPr/>
            </a:pPr>
            <a:endParaRPr lang="en-US"/>
          </a:p>
        </c:txPr>
        <c:crossAx val="81443072"/>
        <c:crosses val="autoZero"/>
        <c:auto val="1"/>
        <c:lblAlgn val="ctr"/>
        <c:lblOffset val="100"/>
        <c:noMultiLvlLbl val="0"/>
      </c:catAx>
      <c:valAx>
        <c:axId val="81443072"/>
        <c:scaling>
          <c:orientation val="minMax"/>
          <c:min val="30"/>
        </c:scaling>
        <c:delete val="0"/>
        <c:axPos val="l"/>
        <c:majorGridlines/>
        <c:numFmt formatCode="General" sourceLinked="1"/>
        <c:majorTickMark val="out"/>
        <c:minorTickMark val="none"/>
        <c:tickLblPos val="nextTo"/>
        <c:crossAx val="81441536"/>
        <c:crosses val="autoZero"/>
        <c:crossBetween val="between"/>
      </c:valAx>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0</TotalTime>
  <Pages>1</Pages>
  <Words>97</Words>
  <Characters>555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Mridul Jain</dc:creator>
  <cp:lastModifiedBy>Mridul Jain</cp:lastModifiedBy>
  <cp:revision>2</cp:revision>
  <dcterms:created xsi:type="dcterms:W3CDTF">2015-07-22T06:10:00Z</dcterms:created>
  <dcterms:modified xsi:type="dcterms:W3CDTF">2015-07-22T06:10:00Z</dcterms:modified>
</cp:coreProperties>
</file>